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86DC" w14:textId="77777777" w:rsidR="00841FF6" w:rsidRPr="000B795F" w:rsidRDefault="00841FF6" w:rsidP="00841FF6">
      <w:pPr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ТЕМА 2: «</w:t>
      </w:r>
      <w:r w:rsidRPr="000B795F">
        <w:rPr>
          <w:b/>
          <w:bCs/>
          <w:sz w:val="22"/>
          <w:szCs w:val="22"/>
          <w:u w:val="single"/>
        </w:rPr>
        <w:t>ГОСУДАРСТВЕННЫЙ НАЛОГОВЫЙ МЕНЕДЖМЕНТ В РЕСПУБЛИКЕ КАЗАХСТАН</w:t>
      </w:r>
      <w:r w:rsidRPr="000B795F">
        <w:rPr>
          <w:b/>
          <w:sz w:val="22"/>
          <w:szCs w:val="22"/>
        </w:rPr>
        <w:t xml:space="preserve">».  </w:t>
      </w:r>
    </w:p>
    <w:p w14:paraId="5E366097" w14:textId="77777777" w:rsidR="00841FF6" w:rsidRPr="000B795F" w:rsidRDefault="00841FF6" w:rsidP="00841FF6">
      <w:pPr>
        <w:ind w:firstLine="709"/>
        <w:jc w:val="both"/>
        <w:rPr>
          <w:b/>
          <w:sz w:val="22"/>
          <w:szCs w:val="22"/>
        </w:rPr>
      </w:pPr>
      <w:r w:rsidRPr="000B795F">
        <w:rPr>
          <w:b/>
          <w:sz w:val="22"/>
          <w:szCs w:val="22"/>
        </w:rPr>
        <w:t>План</w:t>
      </w:r>
    </w:p>
    <w:p w14:paraId="6724634F" w14:textId="77777777" w:rsidR="00841FF6" w:rsidRPr="001D142D" w:rsidRDefault="00841FF6" w:rsidP="00841FF6">
      <w:pPr>
        <w:pStyle w:val="a4"/>
        <w:widowControl/>
        <w:numPr>
          <w:ilvl w:val="0"/>
          <w:numId w:val="8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color w:val="000000"/>
          <w:sz w:val="22"/>
          <w:szCs w:val="22"/>
        </w:rPr>
        <w:t xml:space="preserve">Содержание и элементы государственного налогового менеджмента </w:t>
      </w:r>
    </w:p>
    <w:p w14:paraId="7A02C176" w14:textId="77777777" w:rsidR="00841FF6" w:rsidRPr="001D142D" w:rsidRDefault="00841FF6" w:rsidP="00841FF6">
      <w:pPr>
        <w:pStyle w:val="a4"/>
        <w:widowControl/>
        <w:numPr>
          <w:ilvl w:val="0"/>
          <w:numId w:val="8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sz w:val="22"/>
          <w:szCs w:val="22"/>
        </w:rPr>
        <w:t xml:space="preserve">Организация государственного налогового менеджмента в Республике Казахстан </w:t>
      </w:r>
    </w:p>
    <w:p w14:paraId="56C4BE0F" w14:textId="77777777" w:rsidR="00841FF6" w:rsidRPr="001D142D" w:rsidRDefault="00841FF6" w:rsidP="00841FF6">
      <w:pPr>
        <w:pStyle w:val="a4"/>
        <w:widowControl/>
        <w:numPr>
          <w:ilvl w:val="0"/>
          <w:numId w:val="8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color w:val="000000"/>
          <w:sz w:val="22"/>
          <w:szCs w:val="22"/>
        </w:rPr>
        <w:t>Налоговые риски и управление ими</w:t>
      </w:r>
    </w:p>
    <w:p w14:paraId="54BC1865" w14:textId="77777777" w:rsidR="00841FF6" w:rsidRPr="001D142D" w:rsidRDefault="00841FF6" w:rsidP="00841FF6">
      <w:pPr>
        <w:pStyle w:val="a4"/>
        <w:widowControl/>
        <w:numPr>
          <w:ilvl w:val="0"/>
          <w:numId w:val="8"/>
        </w:numPr>
        <w:tabs>
          <w:tab w:val="clear" w:pos="720"/>
          <w:tab w:val="clear" w:pos="1080"/>
          <w:tab w:val="clear" w:pos="1260"/>
        </w:tabs>
        <w:jc w:val="both"/>
        <w:rPr>
          <w:b w:val="0"/>
          <w:sz w:val="22"/>
          <w:szCs w:val="22"/>
        </w:rPr>
      </w:pPr>
      <w:r w:rsidRPr="001D142D">
        <w:rPr>
          <w:b w:val="0"/>
          <w:sz w:val="22"/>
          <w:szCs w:val="22"/>
        </w:rPr>
        <w:t>Основные направления развития налогового менеджмента в Казахстане на стратегическую перспективу</w:t>
      </w:r>
    </w:p>
    <w:p w14:paraId="4F00B774" w14:textId="77777777" w:rsidR="00841FF6" w:rsidRPr="000B795F" w:rsidRDefault="00841FF6" w:rsidP="00841FF6">
      <w:pPr>
        <w:pStyle w:val="a4"/>
        <w:ind w:firstLine="709"/>
        <w:jc w:val="both"/>
        <w:rPr>
          <w:b w:val="0"/>
          <w:bCs w:val="0"/>
          <w:sz w:val="22"/>
          <w:szCs w:val="22"/>
        </w:rPr>
      </w:pPr>
    </w:p>
    <w:p w14:paraId="698AB208" w14:textId="77777777" w:rsidR="00841FF6" w:rsidRPr="000B795F" w:rsidRDefault="00841FF6" w:rsidP="00841FF6">
      <w:pPr>
        <w:pStyle w:val="a4"/>
        <w:widowControl/>
        <w:numPr>
          <w:ilvl w:val="0"/>
          <w:numId w:val="7"/>
        </w:numPr>
        <w:tabs>
          <w:tab w:val="clear" w:pos="720"/>
          <w:tab w:val="clear" w:pos="1080"/>
          <w:tab w:val="clear" w:pos="1260"/>
        </w:tabs>
        <w:ind w:left="0" w:firstLine="709"/>
        <w:jc w:val="both"/>
        <w:rPr>
          <w:b w:val="0"/>
          <w:sz w:val="22"/>
          <w:szCs w:val="22"/>
          <w:u w:val="single"/>
        </w:rPr>
      </w:pPr>
      <w:r w:rsidRPr="000B795F">
        <w:rPr>
          <w:color w:val="000000"/>
          <w:sz w:val="22"/>
          <w:szCs w:val="22"/>
          <w:u w:val="single"/>
        </w:rPr>
        <w:t xml:space="preserve">Содержание и элементы государственного налогового менеджмента </w:t>
      </w:r>
    </w:p>
    <w:p w14:paraId="08DCD565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 последнее время в Казахстане под воздействием процессов глобализации всё больше возрастает роль государственного налогового менеджмента. Несмотря на фактическую завершённость налоговой реформы, остаются нерешёнными многие методологические вопросы. Особую роль имеют методологические и научно-методические подходы к оценке эффективности системы государственного налогового менеджмента в разрезе выполняемых функций (организации, планирования, регулирования и контроля) в соответствии с задачами программы индустриально-инновационного развития Казахстана и с учётом достижений экономической науки и мирового опыта.</w:t>
      </w:r>
    </w:p>
    <w:p w14:paraId="1AF33A2B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Как известно, государственный налоговый менеджмент представляет собой систему управления налоговыми потоками в рамках установленных процедур и элементов налогового процесса.</w:t>
      </w:r>
    </w:p>
    <w:p w14:paraId="000B3920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Основной задачей</w:t>
      </w:r>
      <w:r w:rsidRPr="000B795F">
        <w:rPr>
          <w:color w:val="000000"/>
          <w:sz w:val="22"/>
          <w:szCs w:val="22"/>
        </w:rPr>
        <w:t xml:space="preserve"> государственного налогового менеджмента является прогноз налогового потенциала, уровня собираемости налогов по основным группам налогоплательщиков, а также оценка эффективности мер по соблюдению налоговой дисциплины. </w:t>
      </w:r>
    </w:p>
    <w:p w14:paraId="499B2843" w14:textId="77777777" w:rsidR="00841FF6" w:rsidRPr="000B795F" w:rsidRDefault="00841FF6" w:rsidP="00841FF6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Объектом государственного налогового менеджмента</w:t>
      </w:r>
      <w:r w:rsidRPr="000B795F">
        <w:rPr>
          <w:color w:val="000000"/>
          <w:sz w:val="22"/>
          <w:szCs w:val="22"/>
        </w:rPr>
        <w:t xml:space="preserve"> являются входящие и исходящие налоговые потоки, совершающие свое движение в рамках установленного налогового процесса от налогоплательщиков в бюджетную систему.</w:t>
      </w:r>
    </w:p>
    <w:p w14:paraId="60646F8D" w14:textId="77777777" w:rsidR="00841FF6" w:rsidRPr="000B795F" w:rsidRDefault="00841FF6" w:rsidP="00841FF6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Субъектами государственного налогового менеджмента</w:t>
      </w:r>
      <w:r w:rsidRPr="000B795F">
        <w:rPr>
          <w:color w:val="000000"/>
          <w:sz w:val="22"/>
          <w:szCs w:val="22"/>
        </w:rPr>
        <w:t xml:space="preserve"> выступают органы государственной законодательной и исполнительной власти, непосредственно осуществляющие управление потенциальными и фактическими налоговыми потоками, т. е. задействованные в налоговом процессе. </w:t>
      </w:r>
    </w:p>
    <w:p w14:paraId="08185A34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Государственный налоговый менеджмент представляет собой науку, искусство и практику принятия управленческих налоговых решений на многовариантной основе путем выбора наиболее эффективных из них. Принятие управленческих решений направлено на достижение цели и решение функциональных задач (функций) государственного налогового менеджмента. К таким </w:t>
      </w:r>
      <w:r w:rsidRPr="000B795F">
        <w:rPr>
          <w:i/>
          <w:iCs/>
          <w:color w:val="000000"/>
          <w:sz w:val="22"/>
          <w:szCs w:val="22"/>
        </w:rPr>
        <w:t>функциональным задачам (функциям) последнего</w:t>
      </w:r>
      <w:r w:rsidRPr="000B795F">
        <w:rPr>
          <w:color w:val="000000"/>
          <w:sz w:val="22"/>
          <w:szCs w:val="22"/>
        </w:rPr>
        <w:t xml:space="preserve"> можно отнести следующие:</w:t>
      </w:r>
    </w:p>
    <w:p w14:paraId="29493889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анализ и оценка с налоговых позиций показателей экономического роста, финансового состояния налогоплательщиков, государственных доходов и расходов;</w:t>
      </w:r>
    </w:p>
    <w:p w14:paraId="790AA9B8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обеспечение оптимального ценового равновесия совокупного налогового бремени с объемом и качеством предоставляемых общественных благ (выгод, услуг), рационализация структуры налогового бремени и государственных расходов;</w:t>
      </w:r>
    </w:p>
    <w:p w14:paraId="291E02C3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разработка налоговой концепции и приоритетов налоговой политики в фискальном, регулирующем и контрольно-фискальном направлениях, обеспечение функционального налогового равновесия;</w:t>
      </w:r>
    </w:p>
    <w:p w14:paraId="7F5CC3AF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принятие долгосрочных, стратегических налоговых решений в области определения оптимальных параметров и структуры системы налогов, принятие решений о замене или изменении отдельных их видов и (или) элементов налогообложения отдельных налогов;</w:t>
      </w:r>
    </w:p>
    <w:p w14:paraId="24CC1067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принятие долгосрочных, стратегических решений по выбору наиболее эффективных форм и методов налогообложения и налогового регулирования, обеспечивающих необходимый фискальный и регулирующий эффект;</w:t>
      </w:r>
    </w:p>
    <w:p w14:paraId="439E14C3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разработка по доходной и расходной части среднесрочного и текущего налогового бюджета, управление его исполнением и мониторинг;</w:t>
      </w:r>
    </w:p>
    <w:p w14:paraId="228F5269" w14:textId="77777777" w:rsidR="00841FF6" w:rsidRPr="000B795F" w:rsidRDefault="00841FF6" w:rsidP="00841FF6">
      <w:pPr>
        <w:pStyle w:val="book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· прочие функции, связанные с защитой от рисков налоговых поступлений, снижением налоговых недоимок, созданием системы внутреннего контроля и информационного обеспечения и т. д.</w:t>
      </w:r>
    </w:p>
    <w:p w14:paraId="6F594A40" w14:textId="77777777" w:rsidR="00841FF6" w:rsidRPr="000B795F" w:rsidRDefault="00841FF6" w:rsidP="00841FF6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0B795F">
        <w:rPr>
          <w:color w:val="000000"/>
          <w:sz w:val="22"/>
          <w:szCs w:val="22"/>
        </w:rPr>
        <w:t xml:space="preserve">Одним из важнейших факторов стабильности налогового управления является поддержание оптимального баланса налогообложения. Налоговые поступления составляют значительную долю </w:t>
      </w:r>
      <w:r w:rsidRPr="000B795F">
        <w:rPr>
          <w:color w:val="000000"/>
          <w:sz w:val="22"/>
          <w:szCs w:val="22"/>
        </w:rPr>
        <w:lastRenderedPageBreak/>
        <w:t>доходной части государственного бюджета Республики Казахстан. Структура поступлений в государственный бюджет налогов и платежей за период с 2008 по 2013 год показывает, что значительную долю налоговых поступлений в государственном бюджете занимает корпоративный подоходный налог.</w:t>
      </w:r>
      <w:r w:rsidRPr="000B795F">
        <w:rPr>
          <w:color w:val="000000"/>
          <w:sz w:val="22"/>
          <w:szCs w:val="22"/>
          <w:shd w:val="clear" w:color="auto" w:fill="FFFFFF"/>
        </w:rPr>
        <w:t xml:space="preserve"> В 2008 году он составил 32,7 % всех поступлений. В </w:t>
      </w:r>
      <w:proofErr w:type="gramStart"/>
      <w:r w:rsidRPr="000B795F">
        <w:rPr>
          <w:color w:val="000000"/>
          <w:sz w:val="22"/>
          <w:szCs w:val="22"/>
          <w:shd w:val="clear" w:color="auto" w:fill="FFFFFF"/>
        </w:rPr>
        <w:t>2009 – 28,9 %</w:t>
      </w:r>
      <w:proofErr w:type="gramEnd"/>
      <w:r w:rsidRPr="000B795F">
        <w:rPr>
          <w:color w:val="000000"/>
          <w:sz w:val="22"/>
          <w:szCs w:val="22"/>
          <w:shd w:val="clear" w:color="auto" w:fill="FFFFFF"/>
        </w:rPr>
        <w:t xml:space="preserve">. В </w:t>
      </w:r>
      <w:proofErr w:type="gramStart"/>
      <w:r w:rsidRPr="000B795F">
        <w:rPr>
          <w:color w:val="000000"/>
          <w:sz w:val="22"/>
          <w:szCs w:val="22"/>
          <w:shd w:val="clear" w:color="auto" w:fill="FFFFFF"/>
        </w:rPr>
        <w:t>2010 – 28,5 %</w:t>
      </w:r>
      <w:proofErr w:type="gramEnd"/>
      <w:r w:rsidRPr="000B795F">
        <w:rPr>
          <w:color w:val="000000"/>
          <w:sz w:val="22"/>
          <w:szCs w:val="22"/>
          <w:shd w:val="clear" w:color="auto" w:fill="FFFFFF"/>
        </w:rPr>
        <w:t xml:space="preserve">. В </w:t>
      </w:r>
      <w:proofErr w:type="gramStart"/>
      <w:r w:rsidRPr="000B795F">
        <w:rPr>
          <w:color w:val="000000"/>
          <w:sz w:val="22"/>
          <w:szCs w:val="22"/>
          <w:shd w:val="clear" w:color="auto" w:fill="FFFFFF"/>
        </w:rPr>
        <w:t>2011 – 26,4 %</w:t>
      </w:r>
      <w:proofErr w:type="gramEnd"/>
      <w:r w:rsidRPr="000B795F">
        <w:rPr>
          <w:color w:val="000000"/>
          <w:sz w:val="22"/>
          <w:szCs w:val="22"/>
          <w:shd w:val="clear" w:color="auto" w:fill="FFFFFF"/>
        </w:rPr>
        <w:t>. В 2012 году – 25,4 %, в 2013г -31,9%.</w:t>
      </w:r>
    </w:p>
    <w:p w14:paraId="4F827DB9" w14:textId="77777777" w:rsidR="00841FF6" w:rsidRPr="000B795F" w:rsidRDefault="00841FF6" w:rsidP="00841FF6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На втором месте по размерам поступлений составляет налог на добавленную стоимость. В 2008 году его удельный вес в общем объёме налоговых поступлений составил 22,7 %. В </w:t>
      </w:r>
      <w:proofErr w:type="gramStart"/>
      <w:r w:rsidRPr="000B795F">
        <w:rPr>
          <w:color w:val="000000"/>
          <w:sz w:val="22"/>
          <w:szCs w:val="22"/>
        </w:rPr>
        <w:t>2009 – 23,2 %</w:t>
      </w:r>
      <w:proofErr w:type="gramEnd"/>
      <w:r w:rsidRPr="000B795F">
        <w:rPr>
          <w:color w:val="000000"/>
          <w:sz w:val="22"/>
          <w:szCs w:val="22"/>
        </w:rPr>
        <w:t xml:space="preserve">. В </w:t>
      </w:r>
      <w:proofErr w:type="gramStart"/>
      <w:r w:rsidRPr="000B795F">
        <w:rPr>
          <w:color w:val="000000"/>
          <w:sz w:val="22"/>
          <w:szCs w:val="22"/>
        </w:rPr>
        <w:t>2010 – 23,1 %</w:t>
      </w:r>
      <w:proofErr w:type="gramEnd"/>
      <w:r w:rsidRPr="000B795F">
        <w:rPr>
          <w:color w:val="000000"/>
          <w:sz w:val="22"/>
          <w:szCs w:val="22"/>
        </w:rPr>
        <w:t xml:space="preserve">. В 2011 – 21,7 </w:t>
      </w:r>
      <w:proofErr w:type="gramStart"/>
      <w:r w:rsidRPr="000B795F">
        <w:rPr>
          <w:color w:val="000000"/>
          <w:sz w:val="22"/>
          <w:szCs w:val="22"/>
        </w:rPr>
        <w:t>% .</w:t>
      </w:r>
      <w:proofErr w:type="gramEnd"/>
      <w:r w:rsidRPr="000B795F">
        <w:rPr>
          <w:color w:val="000000"/>
          <w:sz w:val="22"/>
          <w:szCs w:val="22"/>
        </w:rPr>
        <w:t xml:space="preserve"> В 2012 году – 22,3 %.</w:t>
      </w:r>
    </w:p>
    <w:p w14:paraId="5C1E0171" w14:textId="77777777" w:rsidR="00841FF6" w:rsidRPr="000B795F" w:rsidRDefault="00841FF6" w:rsidP="00841FF6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Индивидуальный подоходный налог составил 9,5 % структуры налоговых поступлений в 2008 году. В 2009 году этот показатель вырос до 12,1 %, а в 2010 году снова снизился до 10,6 %, а в 2011 году – до 9,4 % и в 2012 году снова поднялся до 10,7 %</w:t>
      </w:r>
    </w:p>
    <w:p w14:paraId="062A20B9" w14:textId="77777777" w:rsidR="00841FF6" w:rsidRPr="000B795F" w:rsidRDefault="00841FF6" w:rsidP="00841FF6">
      <w:pPr>
        <w:pStyle w:val="style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Ключевой идеей государственного налогового менеджмента в части налогово-бюджетной политики остается снижение размера недоимки по налогам и другим обязательным платежам в государственный бюджет</w:t>
      </w:r>
      <w:r w:rsidRPr="000B795F">
        <w:rPr>
          <w:rStyle w:val="a3"/>
          <w:sz w:val="22"/>
          <w:szCs w:val="22"/>
        </w:rPr>
        <w:t>.</w:t>
      </w:r>
      <w:r w:rsidRPr="000B795F">
        <w:rPr>
          <w:rStyle w:val="apple-converted-space"/>
          <w:sz w:val="22"/>
          <w:szCs w:val="22"/>
        </w:rPr>
        <w:t> </w:t>
      </w:r>
      <w:r w:rsidRPr="000B795F">
        <w:rPr>
          <w:color w:val="000000"/>
          <w:sz w:val="22"/>
          <w:szCs w:val="22"/>
        </w:rPr>
        <w:t>Для обеспечения снижения потерь доходов республиканского бюджета необходимо решать системные проблемы налогового и таможенного администрирования в части совершенствования налогового, таможенного законодательства, усиления взаимодействия уполномоченных государственных органов.</w:t>
      </w:r>
    </w:p>
    <w:p w14:paraId="1936166D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Как показывает практика, имеются отдельные проблемы по налоговому администрированию в республике, свидетельствующие о недостатках его механизма:</w:t>
      </w:r>
    </w:p>
    <w:p w14:paraId="4B07166F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заниженное планирование налоговых поступлений и увеличение расходной части бюджета, приводящее к росту бюджетного дефицита;</w:t>
      </w:r>
    </w:p>
    <w:p w14:paraId="69F47B0F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рост лжепредприятий;</w:t>
      </w:r>
    </w:p>
    <w:p w14:paraId="6321ED60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неравномерное поступление в бюджет корпоративного подоходного налога, связанное с практикой использования авансового механизма уплаты;</w:t>
      </w:r>
    </w:p>
    <w:p w14:paraId="279C708A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– значительное превышение возврата НДС из бюджета;</w:t>
      </w:r>
    </w:p>
    <w:p w14:paraId="379630DB" w14:textId="77777777" w:rsidR="00841FF6" w:rsidRPr="000B795F" w:rsidRDefault="00841FF6" w:rsidP="00841FF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– низкий уровень взыскания в бюджет </w:t>
      </w:r>
      <w:proofErr w:type="gramStart"/>
      <w:r w:rsidRPr="000B795F">
        <w:rPr>
          <w:color w:val="000000"/>
          <w:sz w:val="22"/>
          <w:szCs w:val="22"/>
        </w:rPr>
        <w:t>налогов</w:t>
      </w:r>
      <w:proofErr w:type="gramEnd"/>
      <w:r w:rsidRPr="000B795F">
        <w:rPr>
          <w:color w:val="000000"/>
          <w:sz w:val="22"/>
          <w:szCs w:val="22"/>
        </w:rPr>
        <w:t xml:space="preserve"> доначисленных налоговыми органами. Так, на 1 января 2012 года недоимка по налогам и другим обязательным платежам составила 224,2 млрд тенге, что по сравнению с 2009 годом больше почти в 2,2 раза</w:t>
      </w:r>
    </w:p>
    <w:p w14:paraId="17DD096B" w14:textId="77777777" w:rsidR="00841FF6" w:rsidRPr="000B795F" w:rsidRDefault="00841FF6" w:rsidP="00841FF6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14:paraId="15BF08C5" w14:textId="77777777" w:rsidR="00841FF6" w:rsidRPr="000B795F" w:rsidRDefault="00841FF6" w:rsidP="00841FF6">
      <w:pPr>
        <w:pStyle w:val="a4"/>
        <w:ind w:firstLine="709"/>
        <w:jc w:val="both"/>
        <w:rPr>
          <w:b w:val="0"/>
          <w:bCs w:val="0"/>
          <w:sz w:val="22"/>
          <w:szCs w:val="22"/>
          <w:u w:val="single"/>
        </w:rPr>
      </w:pPr>
      <w:r w:rsidRPr="000B795F">
        <w:rPr>
          <w:sz w:val="22"/>
          <w:szCs w:val="22"/>
          <w:u w:val="single"/>
        </w:rPr>
        <w:t xml:space="preserve">2.Организация государственного налогового менеджмента в Республике Казахстан </w:t>
      </w:r>
    </w:p>
    <w:p w14:paraId="5CC01833" w14:textId="77777777" w:rsidR="00841FF6" w:rsidRPr="000B795F" w:rsidRDefault="00841FF6" w:rsidP="00841FF6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0B795F">
        <w:rPr>
          <w:color w:val="000000"/>
          <w:spacing w:val="-1"/>
          <w:sz w:val="22"/>
          <w:szCs w:val="22"/>
        </w:rPr>
        <w:t>В управлении налоговыми процессами в соответствии с законода</w:t>
      </w:r>
      <w:r w:rsidRPr="000B795F">
        <w:rPr>
          <w:color w:val="000000"/>
          <w:spacing w:val="-2"/>
          <w:sz w:val="22"/>
          <w:szCs w:val="22"/>
        </w:rPr>
        <w:t xml:space="preserve">тельно-нормативным подходом участвуют различные ветви государственной власти, представленные блоками, взаимодействие которых </w:t>
      </w:r>
      <w:r w:rsidRPr="000B795F">
        <w:rPr>
          <w:color w:val="000000"/>
          <w:spacing w:val="-5"/>
          <w:sz w:val="22"/>
          <w:szCs w:val="22"/>
        </w:rPr>
        <w:t xml:space="preserve">регулируется Конституцией Республики Казахстан. </w:t>
      </w:r>
    </w:p>
    <w:p w14:paraId="506D43ED" w14:textId="77777777" w:rsidR="00841FF6" w:rsidRPr="000B795F" w:rsidRDefault="00841FF6" w:rsidP="00841FF6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0B795F">
        <w:rPr>
          <w:color w:val="000000"/>
          <w:spacing w:val="-5"/>
          <w:sz w:val="22"/>
          <w:szCs w:val="22"/>
        </w:rPr>
        <w:t xml:space="preserve">Это </w:t>
      </w:r>
      <w:r w:rsidRPr="000B795F">
        <w:rPr>
          <w:color w:val="000000"/>
          <w:spacing w:val="-3"/>
          <w:sz w:val="22"/>
          <w:szCs w:val="22"/>
        </w:rPr>
        <w:t xml:space="preserve">органы </w:t>
      </w:r>
      <w:r w:rsidRPr="000B795F">
        <w:rPr>
          <w:i/>
          <w:color w:val="000000"/>
          <w:spacing w:val="-3"/>
          <w:sz w:val="22"/>
          <w:szCs w:val="22"/>
        </w:rPr>
        <w:t xml:space="preserve">законодательной и исполнительной власти, Конституционный </w:t>
      </w:r>
      <w:r w:rsidRPr="000B795F">
        <w:rPr>
          <w:i/>
          <w:color w:val="000000"/>
          <w:spacing w:val="-1"/>
          <w:sz w:val="22"/>
          <w:szCs w:val="22"/>
        </w:rPr>
        <w:t>суд Республики, академические и отраслевые институты, общественные организации</w:t>
      </w:r>
      <w:r w:rsidRPr="000B795F">
        <w:rPr>
          <w:color w:val="000000"/>
          <w:spacing w:val="-1"/>
          <w:sz w:val="22"/>
          <w:szCs w:val="22"/>
        </w:rPr>
        <w:t xml:space="preserve">, </w:t>
      </w:r>
      <w:r w:rsidRPr="000B795F">
        <w:rPr>
          <w:i/>
          <w:color w:val="000000"/>
          <w:spacing w:val="-1"/>
          <w:sz w:val="22"/>
          <w:szCs w:val="22"/>
        </w:rPr>
        <w:t>в числе которых ассоциация защиты прав потребителей, включающая разные группы налогоплательщиков</w:t>
      </w:r>
      <w:r w:rsidRPr="000B795F">
        <w:rPr>
          <w:color w:val="000000"/>
          <w:spacing w:val="-1"/>
          <w:sz w:val="22"/>
          <w:szCs w:val="22"/>
        </w:rPr>
        <w:t xml:space="preserve">. </w:t>
      </w:r>
    </w:p>
    <w:p w14:paraId="0AD3CE6A" w14:textId="77777777" w:rsidR="00841FF6" w:rsidRPr="000B795F" w:rsidRDefault="00841FF6" w:rsidP="00841FF6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Законодательные органы власти</w:t>
      </w:r>
      <w:r w:rsidRPr="000B795F">
        <w:rPr>
          <w:color w:val="000000"/>
          <w:sz w:val="22"/>
          <w:szCs w:val="22"/>
        </w:rPr>
        <w:t xml:space="preserve"> рассматривают и принимают законодательные акты в области налогообложения, бюджеты на очередной год и отчеты об их исполнении, другую деятельность по правовому обеспечению налогового процесса в стране. Президент Казахстана определяет стратегию налоговой политики, утверждает налоговые законы, дает задания Правительству РК по разработке налоговых вопросов и т. д.</w:t>
      </w:r>
    </w:p>
    <w:p w14:paraId="7AA280E3" w14:textId="77777777" w:rsidR="00841FF6" w:rsidRPr="000B795F" w:rsidRDefault="00841FF6" w:rsidP="00841FF6">
      <w:pPr>
        <w:ind w:firstLine="709"/>
        <w:jc w:val="both"/>
        <w:rPr>
          <w:color w:val="000000"/>
          <w:spacing w:val="-1"/>
          <w:sz w:val="22"/>
          <w:szCs w:val="22"/>
        </w:rPr>
      </w:pPr>
      <w:r w:rsidRPr="000B795F">
        <w:rPr>
          <w:color w:val="000000"/>
          <w:spacing w:val="-1"/>
          <w:sz w:val="22"/>
          <w:szCs w:val="22"/>
        </w:rPr>
        <w:t>На налого</w:t>
      </w:r>
      <w:r w:rsidRPr="000B795F">
        <w:rPr>
          <w:color w:val="000000"/>
          <w:spacing w:val="-3"/>
          <w:sz w:val="22"/>
          <w:szCs w:val="22"/>
        </w:rPr>
        <w:t>вые отношения плательщиков и органов исполнительной власти влия</w:t>
      </w:r>
      <w:r w:rsidRPr="000B795F">
        <w:rPr>
          <w:color w:val="000000"/>
          <w:spacing w:val="-4"/>
          <w:sz w:val="22"/>
          <w:szCs w:val="22"/>
        </w:rPr>
        <w:t xml:space="preserve">ют </w:t>
      </w:r>
      <w:r w:rsidRPr="000B795F">
        <w:rPr>
          <w:i/>
          <w:color w:val="000000"/>
          <w:spacing w:val="-4"/>
          <w:sz w:val="22"/>
          <w:szCs w:val="22"/>
        </w:rPr>
        <w:t xml:space="preserve">судебная власть в лице правоохранительных органов, включающих </w:t>
      </w:r>
      <w:r w:rsidRPr="000B795F">
        <w:rPr>
          <w:i/>
          <w:color w:val="000000"/>
          <w:spacing w:val="1"/>
          <w:sz w:val="22"/>
          <w:szCs w:val="22"/>
        </w:rPr>
        <w:t xml:space="preserve">суды, прокуратуру, адвокатские и юридические консультационные </w:t>
      </w:r>
      <w:r w:rsidRPr="000B795F">
        <w:rPr>
          <w:i/>
          <w:color w:val="000000"/>
          <w:spacing w:val="-3"/>
          <w:sz w:val="22"/>
          <w:szCs w:val="22"/>
        </w:rPr>
        <w:t>службы.</w:t>
      </w:r>
      <w:r w:rsidRPr="000B795F">
        <w:rPr>
          <w:color w:val="000000"/>
          <w:spacing w:val="-3"/>
          <w:sz w:val="22"/>
          <w:szCs w:val="22"/>
        </w:rPr>
        <w:t xml:space="preserve"> Посредством функций налогового менеджмента развиваются </w:t>
      </w:r>
      <w:r w:rsidRPr="000B795F">
        <w:rPr>
          <w:color w:val="000000"/>
          <w:spacing w:val="-2"/>
          <w:sz w:val="22"/>
          <w:szCs w:val="22"/>
        </w:rPr>
        <w:t xml:space="preserve">все стороны налогообложения. В этом процессе участвуют субъекты </w:t>
      </w:r>
      <w:r w:rsidRPr="000B795F">
        <w:rPr>
          <w:color w:val="000000"/>
          <w:spacing w:val="-1"/>
          <w:sz w:val="22"/>
          <w:szCs w:val="22"/>
        </w:rPr>
        <w:t xml:space="preserve">налоговых отношений разных ветвей власти, выполняющие различные действия в строго определенной последовательности, решая при </w:t>
      </w:r>
      <w:r w:rsidRPr="000B795F">
        <w:rPr>
          <w:color w:val="000000"/>
          <w:spacing w:val="-3"/>
          <w:sz w:val="22"/>
          <w:szCs w:val="22"/>
        </w:rPr>
        <w:t>этом оперативные, тактические и перспективные задачи. Следователь</w:t>
      </w:r>
      <w:r w:rsidRPr="000B795F">
        <w:rPr>
          <w:color w:val="000000"/>
          <w:spacing w:val="-6"/>
          <w:sz w:val="22"/>
          <w:szCs w:val="22"/>
        </w:rPr>
        <w:t>но, государственная налоговая служба Казахстана входит в систему цен</w:t>
      </w:r>
      <w:r w:rsidRPr="000B795F">
        <w:rPr>
          <w:color w:val="000000"/>
          <w:spacing w:val="-2"/>
          <w:sz w:val="22"/>
          <w:szCs w:val="22"/>
        </w:rPr>
        <w:t>тральных органов государственного управления республики, отражает связи между отдельными элементами налогообложения и последо</w:t>
      </w:r>
      <w:r w:rsidRPr="000B795F">
        <w:rPr>
          <w:color w:val="000000"/>
          <w:spacing w:val="-1"/>
          <w:sz w:val="22"/>
          <w:szCs w:val="22"/>
        </w:rPr>
        <w:t xml:space="preserve">вательность реализации отдельных задач. </w:t>
      </w:r>
    </w:p>
    <w:p w14:paraId="47377023" w14:textId="77777777" w:rsidR="00841FF6" w:rsidRPr="000B795F" w:rsidRDefault="00841FF6" w:rsidP="00841FF6">
      <w:pPr>
        <w:ind w:firstLine="709"/>
        <w:jc w:val="both"/>
        <w:textAlignment w:val="baseline"/>
        <w:rPr>
          <w:sz w:val="22"/>
          <w:szCs w:val="22"/>
        </w:rPr>
      </w:pPr>
      <w:r w:rsidRPr="000B795F">
        <w:rPr>
          <w:color w:val="000000"/>
          <w:spacing w:val="-1"/>
          <w:sz w:val="22"/>
          <w:szCs w:val="22"/>
        </w:rPr>
        <w:t xml:space="preserve">Решение задач собственно </w:t>
      </w:r>
      <w:r w:rsidRPr="000B795F">
        <w:rPr>
          <w:color w:val="000000"/>
          <w:spacing w:val="-5"/>
          <w:sz w:val="22"/>
          <w:szCs w:val="22"/>
        </w:rPr>
        <w:t>налогового процесса осуществляется Государственной налоговой служ</w:t>
      </w:r>
      <w:r w:rsidRPr="000B795F">
        <w:rPr>
          <w:color w:val="000000"/>
          <w:spacing w:val="-4"/>
          <w:sz w:val="22"/>
          <w:szCs w:val="22"/>
        </w:rPr>
        <w:t xml:space="preserve">бой, структура которой представлена в блоке "Исполнительная власть», </w:t>
      </w:r>
      <w:r w:rsidRPr="000B795F">
        <w:rPr>
          <w:color w:val="000000"/>
          <w:sz w:val="22"/>
          <w:szCs w:val="22"/>
        </w:rPr>
        <w:t xml:space="preserve">включающая Центральный аппарат Налогового </w:t>
      </w:r>
      <w:proofErr w:type="gramStart"/>
      <w:r w:rsidRPr="000B795F">
        <w:rPr>
          <w:color w:val="000000"/>
          <w:sz w:val="22"/>
          <w:szCs w:val="22"/>
        </w:rPr>
        <w:t>Департамента(</w:t>
      </w:r>
      <w:proofErr w:type="gramEnd"/>
      <w:r w:rsidRPr="000B795F">
        <w:rPr>
          <w:color w:val="000000"/>
          <w:sz w:val="22"/>
          <w:szCs w:val="22"/>
        </w:rPr>
        <w:t xml:space="preserve">c августа 2014г. преобразован в </w:t>
      </w:r>
      <w:r w:rsidRPr="000B795F">
        <w:rPr>
          <w:sz w:val="22"/>
          <w:szCs w:val="22"/>
        </w:rPr>
        <w:t>Комитет государственных доходов Министерства финансов Республики Казахстан.</w:t>
      </w:r>
      <w:r w:rsidRPr="000B795F">
        <w:rPr>
          <w:color w:val="000000"/>
          <w:sz w:val="22"/>
          <w:szCs w:val="22"/>
        </w:rPr>
        <w:t xml:space="preserve">) Министерства Финансов Республики </w:t>
      </w:r>
      <w:proofErr w:type="gramStart"/>
      <w:r w:rsidRPr="000B795F">
        <w:rPr>
          <w:color w:val="000000"/>
          <w:sz w:val="22"/>
          <w:szCs w:val="22"/>
        </w:rPr>
        <w:t>Казахстан  и</w:t>
      </w:r>
      <w:proofErr w:type="gramEnd"/>
      <w:r w:rsidRPr="000B795F">
        <w:rPr>
          <w:color w:val="000000"/>
          <w:sz w:val="22"/>
          <w:szCs w:val="22"/>
        </w:rPr>
        <w:t xml:space="preserve"> его </w:t>
      </w:r>
      <w:r w:rsidRPr="000B795F">
        <w:rPr>
          <w:color w:val="000000"/>
          <w:spacing w:val="-3"/>
          <w:sz w:val="22"/>
          <w:szCs w:val="22"/>
        </w:rPr>
        <w:t xml:space="preserve">территориальные налоговые структуры. Важно при этом отметить тот </w:t>
      </w:r>
      <w:r w:rsidRPr="000B795F">
        <w:rPr>
          <w:color w:val="000000"/>
          <w:spacing w:val="-4"/>
          <w:sz w:val="22"/>
          <w:szCs w:val="22"/>
        </w:rPr>
        <w:t>факт, что к налоговым органам не относится таможенная служба и фи</w:t>
      </w:r>
      <w:r w:rsidRPr="000B795F">
        <w:rPr>
          <w:color w:val="000000"/>
          <w:spacing w:val="-1"/>
          <w:sz w:val="22"/>
          <w:szCs w:val="22"/>
        </w:rPr>
        <w:t xml:space="preserve">нансовая </w:t>
      </w:r>
      <w:proofErr w:type="gramStart"/>
      <w:r w:rsidRPr="000B795F">
        <w:rPr>
          <w:color w:val="000000"/>
          <w:spacing w:val="-1"/>
          <w:sz w:val="22"/>
          <w:szCs w:val="22"/>
        </w:rPr>
        <w:lastRenderedPageBreak/>
        <w:t>полиция(</w:t>
      </w:r>
      <w:proofErr w:type="gramEnd"/>
      <w:r w:rsidRPr="000B795F">
        <w:rPr>
          <w:color w:val="666666"/>
          <w:spacing w:val="2"/>
          <w:sz w:val="22"/>
          <w:szCs w:val="22"/>
        </w:rPr>
        <w:t xml:space="preserve">Указом Президента Республики Казахстан от 6 августа 2014 года № 875 </w:t>
      </w:r>
      <w:r w:rsidRPr="000B795F">
        <w:rPr>
          <w:color w:val="000000"/>
          <w:spacing w:val="2"/>
          <w:sz w:val="22"/>
          <w:szCs w:val="22"/>
        </w:rPr>
        <w:t>Министерству финансов Республики Казахстан  переданы  функции и полномочия в области бюджетного планирования – от Министерства экономики и бюджетного планирования Республики Казахстан. Министерство экономики и бюджетного планирования Республики Казахстан упразднено. Полномочия, за исключением бюджетного планирования переданы Министерству национальной экономики.</w:t>
      </w:r>
      <w:r w:rsidRPr="000B795F">
        <w:rPr>
          <w:color w:val="000000"/>
          <w:sz w:val="22"/>
          <w:szCs w:val="22"/>
        </w:rPr>
        <w:t xml:space="preserve"> Финансовая полиция будет упразднена с передачей функций, полномочий предупреждения, выявления, пресечения, раскрытия, расследования коррупционных преступлений и правонарушений вновь созданному Агентству по делам государственной службы и противодействию коррупции</w:t>
      </w:r>
      <w:r w:rsidRPr="000B795F">
        <w:rPr>
          <w:color w:val="000000"/>
          <w:spacing w:val="2"/>
          <w:sz w:val="22"/>
          <w:szCs w:val="22"/>
        </w:rPr>
        <w:t>)</w:t>
      </w:r>
      <w:r w:rsidRPr="000B795F">
        <w:rPr>
          <w:color w:val="000000"/>
          <w:spacing w:val="-1"/>
          <w:sz w:val="22"/>
          <w:szCs w:val="22"/>
        </w:rPr>
        <w:t>.</w:t>
      </w:r>
    </w:p>
    <w:p w14:paraId="34D5C94E" w14:textId="77777777" w:rsidR="00841FF6" w:rsidRPr="000B795F" w:rsidRDefault="00841FF6" w:rsidP="00841FF6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2"/>
          <w:sz w:val="22"/>
          <w:szCs w:val="22"/>
        </w:rPr>
        <w:t xml:space="preserve">Процесс налогового менеджмента, осуществляемый </w:t>
      </w:r>
      <w:r w:rsidRPr="000B795F">
        <w:rPr>
          <w:color w:val="000000"/>
          <w:sz w:val="22"/>
          <w:szCs w:val="22"/>
        </w:rPr>
        <w:t xml:space="preserve">Налоговым Департаментом Министерства Финансов Республики Казахстан (ныне </w:t>
      </w:r>
      <w:r w:rsidRPr="000B795F">
        <w:rPr>
          <w:sz w:val="22"/>
          <w:szCs w:val="22"/>
        </w:rPr>
        <w:t>Комитет государственных доходов Министерства финансов Республики Казахстан, Приказом Министра финансов Республики Казахстан от 15.08.2014 Ергожин Даулет Едилович назначен председателем.</w:t>
      </w:r>
      <w:r w:rsidRPr="000B795F">
        <w:rPr>
          <w:color w:val="000000"/>
          <w:sz w:val="22"/>
          <w:szCs w:val="22"/>
        </w:rPr>
        <w:t>)</w:t>
      </w:r>
      <w:r w:rsidRPr="000B795F">
        <w:rPr>
          <w:color w:val="000000"/>
          <w:spacing w:val="4"/>
          <w:sz w:val="22"/>
          <w:szCs w:val="22"/>
        </w:rPr>
        <w:t>, включает разнообразные функ</w:t>
      </w:r>
      <w:r w:rsidRPr="000B795F">
        <w:rPr>
          <w:color w:val="000000"/>
          <w:spacing w:val="6"/>
          <w:sz w:val="22"/>
          <w:szCs w:val="22"/>
        </w:rPr>
        <w:t xml:space="preserve">ции, среди которых можно выделить основные, это организация </w:t>
      </w:r>
      <w:r w:rsidRPr="000B795F">
        <w:rPr>
          <w:color w:val="000000"/>
          <w:spacing w:val="1"/>
          <w:sz w:val="22"/>
          <w:szCs w:val="22"/>
        </w:rPr>
        <w:t xml:space="preserve">деятельности территориальных и районных налоговых департаментов; свод </w:t>
      </w:r>
      <w:r w:rsidRPr="000B795F">
        <w:rPr>
          <w:color w:val="000000"/>
          <w:spacing w:val="6"/>
          <w:sz w:val="22"/>
          <w:szCs w:val="22"/>
        </w:rPr>
        <w:t>и анализ практики действующего налогового законодательства, участие в прогнозировании доходной части бюджета совместно Министерством финансов РК; участие в разработке методологи</w:t>
      </w:r>
      <w:r w:rsidRPr="000B795F">
        <w:rPr>
          <w:color w:val="000000"/>
          <w:spacing w:val="3"/>
          <w:sz w:val="22"/>
          <w:szCs w:val="22"/>
          <w:vertAlign w:val="subscript"/>
        </w:rPr>
        <w:t xml:space="preserve">и </w:t>
      </w:r>
      <w:r w:rsidRPr="000B795F">
        <w:rPr>
          <w:color w:val="000000"/>
          <w:spacing w:val="3"/>
          <w:sz w:val="22"/>
          <w:szCs w:val="22"/>
        </w:rPr>
        <w:t xml:space="preserve">налоговой и таможенной политики и администрирования налогов; </w:t>
      </w:r>
      <w:r w:rsidRPr="000B795F">
        <w:rPr>
          <w:color w:val="000000"/>
          <w:spacing w:val="9"/>
          <w:sz w:val="22"/>
          <w:szCs w:val="22"/>
        </w:rPr>
        <w:t>в подготовке проектов международных договоров и соглаше</w:t>
      </w:r>
      <w:r w:rsidRPr="000B795F">
        <w:rPr>
          <w:color w:val="000000"/>
          <w:spacing w:val="7"/>
          <w:sz w:val="22"/>
          <w:szCs w:val="22"/>
        </w:rPr>
        <w:t>ний, имеющих экономические аспекты сотрудничества; ор</w:t>
      </w:r>
      <w:r w:rsidRPr="000B795F">
        <w:rPr>
          <w:color w:val="000000"/>
          <w:spacing w:val="6"/>
          <w:sz w:val="22"/>
          <w:szCs w:val="22"/>
        </w:rPr>
        <w:t>ганизация налогового процесса, обеспечивающего научную объективность, достоверность выполнения намеченных задач, учас</w:t>
      </w:r>
      <w:r w:rsidRPr="000B795F">
        <w:rPr>
          <w:color w:val="000000"/>
          <w:spacing w:val="9"/>
          <w:sz w:val="22"/>
          <w:szCs w:val="22"/>
        </w:rPr>
        <w:t xml:space="preserve">тие в подготовке законодательных актов по конкретным видам </w:t>
      </w:r>
      <w:r w:rsidRPr="000B795F">
        <w:rPr>
          <w:color w:val="000000"/>
          <w:spacing w:val="3"/>
          <w:sz w:val="22"/>
          <w:szCs w:val="22"/>
        </w:rPr>
        <w:t>налогообложения, разработка методических рекомендаций, созда</w:t>
      </w:r>
      <w:r w:rsidRPr="000B795F">
        <w:rPr>
          <w:color w:val="000000"/>
          <w:spacing w:val="7"/>
          <w:sz w:val="22"/>
          <w:szCs w:val="22"/>
        </w:rPr>
        <w:t>ние информационных систем учета плательщиков налогов, сбо</w:t>
      </w:r>
      <w:r w:rsidRPr="000B795F">
        <w:rPr>
          <w:color w:val="000000"/>
          <w:spacing w:val="3"/>
          <w:sz w:val="22"/>
          <w:szCs w:val="22"/>
        </w:rPr>
        <w:t>ров и других обязательных платежей.</w:t>
      </w:r>
    </w:p>
    <w:p w14:paraId="08987FF8" w14:textId="77777777" w:rsidR="00841FF6" w:rsidRPr="000B795F" w:rsidRDefault="00841FF6" w:rsidP="00841FF6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5"/>
          <w:sz w:val="22"/>
          <w:szCs w:val="22"/>
        </w:rPr>
        <w:t>При разработке процесса налогового менеджмента руководство</w:t>
      </w:r>
      <w:r w:rsidRPr="000B795F">
        <w:rPr>
          <w:color w:val="000000"/>
          <w:spacing w:val="1"/>
          <w:sz w:val="22"/>
          <w:szCs w:val="22"/>
        </w:rPr>
        <w:t xml:space="preserve"> </w:t>
      </w:r>
      <w:r w:rsidRPr="000B795F">
        <w:rPr>
          <w:sz w:val="22"/>
          <w:szCs w:val="22"/>
        </w:rPr>
        <w:t>Комитета государственных доходов</w:t>
      </w:r>
      <w:r w:rsidRPr="000B795F">
        <w:rPr>
          <w:color w:val="000000"/>
          <w:sz w:val="22"/>
          <w:szCs w:val="22"/>
        </w:rPr>
        <w:t xml:space="preserve"> Министерства Финансов Республики Казахстан</w:t>
      </w:r>
      <w:r w:rsidRPr="000B795F">
        <w:rPr>
          <w:color w:val="000000"/>
          <w:spacing w:val="1"/>
          <w:sz w:val="22"/>
          <w:szCs w:val="22"/>
        </w:rPr>
        <w:t xml:space="preserve"> должно ориентировать</w:t>
      </w:r>
      <w:r w:rsidRPr="000B795F">
        <w:rPr>
          <w:color w:val="000000"/>
          <w:spacing w:val="7"/>
          <w:sz w:val="22"/>
          <w:szCs w:val="22"/>
        </w:rPr>
        <w:t>ся на прогнозирование основных социально-экономических по</w:t>
      </w:r>
      <w:r w:rsidRPr="000B795F">
        <w:rPr>
          <w:color w:val="000000"/>
          <w:spacing w:val="6"/>
          <w:sz w:val="22"/>
          <w:szCs w:val="22"/>
        </w:rPr>
        <w:t xml:space="preserve">казателей развития национальной экономики, которые образуют </w:t>
      </w:r>
      <w:r w:rsidRPr="000B795F">
        <w:rPr>
          <w:color w:val="000000"/>
          <w:spacing w:val="5"/>
          <w:sz w:val="22"/>
          <w:szCs w:val="22"/>
        </w:rPr>
        <w:t>фундаментальную базу налогового процесса, и в конечном счете определяет достижимый в течение налогового периода объем на</w:t>
      </w:r>
      <w:r w:rsidRPr="000B795F">
        <w:rPr>
          <w:color w:val="000000"/>
          <w:spacing w:val="4"/>
          <w:sz w:val="22"/>
          <w:szCs w:val="22"/>
        </w:rPr>
        <w:t>логовых поступлений. В число социально-экономических показа</w:t>
      </w:r>
      <w:r w:rsidRPr="000B795F">
        <w:rPr>
          <w:color w:val="000000"/>
          <w:sz w:val="22"/>
          <w:szCs w:val="22"/>
        </w:rPr>
        <w:t>телей функционирования экономики входят ВВП, ВНП, националь</w:t>
      </w:r>
      <w:r w:rsidRPr="000B795F">
        <w:rPr>
          <w:color w:val="000000"/>
          <w:spacing w:val="4"/>
          <w:sz w:val="22"/>
          <w:szCs w:val="22"/>
        </w:rPr>
        <w:t>ный доход, личный доход налогоплательщиков, средняя процент</w:t>
      </w:r>
      <w:r w:rsidRPr="000B795F">
        <w:rPr>
          <w:color w:val="000000"/>
          <w:spacing w:val="7"/>
          <w:sz w:val="22"/>
          <w:szCs w:val="22"/>
        </w:rPr>
        <w:t xml:space="preserve">ная ставка, платежный баланс, численность населения и другие </w:t>
      </w:r>
      <w:r w:rsidRPr="000B795F">
        <w:rPr>
          <w:color w:val="000000"/>
          <w:spacing w:val="5"/>
          <w:sz w:val="22"/>
          <w:szCs w:val="22"/>
        </w:rPr>
        <w:t xml:space="preserve">индикаторы. При этом необходимо учитывать противоречивость </w:t>
      </w:r>
      <w:r w:rsidRPr="000B795F">
        <w:rPr>
          <w:color w:val="000000"/>
          <w:sz w:val="22"/>
          <w:szCs w:val="22"/>
        </w:rPr>
        <w:t>положения налоговых органов. С одной стороны, они должны обес</w:t>
      </w:r>
      <w:r w:rsidRPr="000B795F">
        <w:rPr>
          <w:color w:val="000000"/>
          <w:spacing w:val="7"/>
          <w:sz w:val="22"/>
          <w:szCs w:val="22"/>
        </w:rPr>
        <w:t>печить запланированную сумму налоговых поступлений в госу</w:t>
      </w:r>
      <w:r w:rsidRPr="000B795F">
        <w:rPr>
          <w:color w:val="000000"/>
          <w:spacing w:val="5"/>
          <w:sz w:val="22"/>
          <w:szCs w:val="22"/>
        </w:rPr>
        <w:t>дарственную казну. С другой, - стремиться максимально, использо</w:t>
      </w:r>
      <w:r w:rsidRPr="000B795F">
        <w:rPr>
          <w:color w:val="000000"/>
          <w:spacing w:val="6"/>
          <w:sz w:val="22"/>
          <w:szCs w:val="22"/>
        </w:rPr>
        <w:t>вать возможности налогового менеджмента посредством прогно</w:t>
      </w:r>
      <w:r w:rsidRPr="000B795F">
        <w:rPr>
          <w:color w:val="000000"/>
          <w:spacing w:val="8"/>
          <w:sz w:val="22"/>
          <w:szCs w:val="22"/>
        </w:rPr>
        <w:t xml:space="preserve">зирования и рациональной организации деятельности своих </w:t>
      </w:r>
      <w:r w:rsidRPr="000B795F">
        <w:rPr>
          <w:color w:val="000000"/>
          <w:spacing w:val="6"/>
          <w:sz w:val="22"/>
          <w:szCs w:val="22"/>
        </w:rPr>
        <w:t xml:space="preserve">служб в рамках прав и обязанностей, определенных Кодексом Республики </w:t>
      </w:r>
      <w:proofErr w:type="gramStart"/>
      <w:r w:rsidRPr="000B795F">
        <w:rPr>
          <w:color w:val="000000"/>
          <w:spacing w:val="6"/>
          <w:sz w:val="22"/>
          <w:szCs w:val="22"/>
        </w:rPr>
        <w:t>Казахстан  "</w:t>
      </w:r>
      <w:proofErr w:type="gramEnd"/>
      <w:r w:rsidRPr="000B795F">
        <w:rPr>
          <w:color w:val="000000"/>
          <w:spacing w:val="6"/>
          <w:sz w:val="22"/>
          <w:szCs w:val="22"/>
        </w:rPr>
        <w:t xml:space="preserve">О </w:t>
      </w:r>
      <w:r w:rsidRPr="000B795F">
        <w:rPr>
          <w:color w:val="000000"/>
          <w:spacing w:val="5"/>
          <w:sz w:val="22"/>
          <w:szCs w:val="22"/>
          <w:vertAlign w:val="superscript"/>
        </w:rPr>
        <w:t xml:space="preserve"> </w:t>
      </w:r>
      <w:r w:rsidRPr="000B795F">
        <w:rPr>
          <w:color w:val="000000"/>
          <w:spacing w:val="5"/>
          <w:sz w:val="22"/>
          <w:szCs w:val="22"/>
        </w:rPr>
        <w:t>налогах и других обязательных платежах в бюджет".</w:t>
      </w:r>
    </w:p>
    <w:p w14:paraId="5D71FD45" w14:textId="77777777" w:rsidR="00841FF6" w:rsidRPr="000B795F" w:rsidRDefault="00841FF6" w:rsidP="00841FF6">
      <w:pPr>
        <w:pStyle w:val="1"/>
        <w:ind w:firstLine="709"/>
        <w:rPr>
          <w:b/>
          <w:bCs/>
          <w:color w:val="000000"/>
          <w:kern w:val="36"/>
          <w:sz w:val="22"/>
          <w:szCs w:val="22"/>
          <w:u w:val="single"/>
        </w:rPr>
      </w:pPr>
      <w:r w:rsidRPr="000B795F">
        <w:rPr>
          <w:b/>
          <w:bCs/>
          <w:sz w:val="22"/>
          <w:szCs w:val="22"/>
          <w:u w:val="single"/>
        </w:rPr>
        <w:t>3.</w:t>
      </w:r>
      <w:r w:rsidRPr="000B795F">
        <w:rPr>
          <w:b/>
          <w:bCs/>
          <w:color w:val="000000"/>
          <w:kern w:val="36"/>
          <w:sz w:val="22"/>
          <w:szCs w:val="22"/>
          <w:u w:val="single"/>
        </w:rPr>
        <w:t xml:space="preserve"> Налоговые риски и управление ими</w:t>
      </w:r>
    </w:p>
    <w:p w14:paraId="790E3866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Финансовый менеджмент связан с управлением финансовыми рисками. Государственный налоговый менеджмент не является исключением. В процессе управления налогами также необходимо учитывать фактор риска, всегда присутствующий при исполнении бюджетов, включая налоговые бюджеты.</w:t>
      </w:r>
    </w:p>
    <w:p w14:paraId="31969652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b/>
          <w:bCs/>
          <w:color w:val="000000"/>
          <w:sz w:val="22"/>
          <w:szCs w:val="22"/>
        </w:rPr>
        <w:t>Налоговый риск государства</w:t>
      </w:r>
      <w:r w:rsidRPr="000B795F">
        <w:rPr>
          <w:color w:val="000000"/>
          <w:sz w:val="22"/>
          <w:szCs w:val="22"/>
        </w:rPr>
        <w:t> представляет собой возможность недоимок фактических налоговых поступлений по сравнению с планом (прогнозом) как в целом по налоговым доходам бюджета, так и по отдельным видам и группам налогов.</w:t>
      </w:r>
    </w:p>
    <w:p w14:paraId="7911859A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Наибольшая степень риска в современных казахстанских условиях присуща налоговым формам, непосредственно связанным с обложением доходов хозяйствующих субъектов и физических лиц. Поэтому степень риска недоимок должна быть заложена в плановых налоговых поступлениях, что обеспечит более точное исполнение бюджета. Целью определения налогового риска является повышение эффективности управления налогами в масштабе страны или ее отдельной территории. Налоговый риск связан с событием, которое может произойти или не произойти. В случае совершения такого события возможны три экономических результата:</w:t>
      </w:r>
    </w:p>
    <w:p w14:paraId="303F5F87" w14:textId="77777777" w:rsidR="00841FF6" w:rsidRPr="000B795F" w:rsidRDefault="00841FF6" w:rsidP="00841FF6">
      <w:pPr>
        <w:numPr>
          <w:ilvl w:val="0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нулевой (совпадение запланированных и полученных значений);</w:t>
      </w:r>
    </w:p>
    <w:p w14:paraId="0A409E2E" w14:textId="77777777" w:rsidR="00841FF6" w:rsidRPr="000B795F" w:rsidRDefault="00841FF6" w:rsidP="00841FF6">
      <w:pPr>
        <w:numPr>
          <w:ilvl w:val="0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положительный (получение налоговых доходов, выше запланированных значений);</w:t>
      </w:r>
    </w:p>
    <w:p w14:paraId="6C00FFE8" w14:textId="77777777" w:rsidR="00841FF6" w:rsidRPr="000B795F" w:rsidRDefault="00841FF6" w:rsidP="00841FF6">
      <w:pPr>
        <w:numPr>
          <w:ilvl w:val="0"/>
          <w:numId w:val="3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отрицательный (недополучение налоговых доходов).</w:t>
      </w:r>
    </w:p>
    <w:p w14:paraId="7D666622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Налоговые риски можно классифицировать по следующим содержательным признакам:</w:t>
      </w:r>
    </w:p>
    <w:p w14:paraId="5C69141F" w14:textId="77777777" w:rsidR="00841FF6" w:rsidRPr="000B795F" w:rsidRDefault="00841FF6" w:rsidP="00841FF6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lastRenderedPageBreak/>
        <w:t>по времени действия:</w:t>
      </w:r>
    </w:p>
    <w:p w14:paraId="4635C726" w14:textId="77777777" w:rsidR="00841FF6" w:rsidRPr="000B795F" w:rsidRDefault="00841FF6" w:rsidP="00841FF6">
      <w:pPr>
        <w:numPr>
          <w:ilvl w:val="1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временные риски – действующие в течение одного бюджетного периода (года) (например, риск недоучета налоговых льгот, предоставленных на один налоговый год);</w:t>
      </w:r>
    </w:p>
    <w:p w14:paraId="1825C723" w14:textId="77777777" w:rsidR="00841FF6" w:rsidRPr="000B795F" w:rsidRDefault="00841FF6" w:rsidP="00841FF6">
      <w:pPr>
        <w:numPr>
          <w:ilvl w:val="1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постоянные – многолетние, циклические (например, риск уклонений от уплаты налогов);</w:t>
      </w:r>
    </w:p>
    <w:p w14:paraId="7C554461" w14:textId="77777777" w:rsidR="00841FF6" w:rsidRPr="000B795F" w:rsidRDefault="00841FF6" w:rsidP="00841FF6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 важности результата:</w:t>
      </w:r>
    </w:p>
    <w:p w14:paraId="6E2D460E" w14:textId="77777777" w:rsidR="00841FF6" w:rsidRPr="000B795F" w:rsidRDefault="00841FF6" w:rsidP="00841FF6">
      <w:pPr>
        <w:numPr>
          <w:ilvl w:val="1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основные риски (влекущие за собой значительные финансовые диспропорции, </w:t>
      </w:r>
      <w:proofErr w:type="gramStart"/>
      <w:r w:rsidRPr="000B795F">
        <w:rPr>
          <w:color w:val="000000"/>
          <w:sz w:val="22"/>
          <w:szCs w:val="22"/>
        </w:rPr>
        <w:t>например,</w:t>
      </w:r>
      <w:proofErr w:type="gramEnd"/>
      <w:r w:rsidRPr="000B795F">
        <w:rPr>
          <w:color w:val="000000"/>
          <w:sz w:val="22"/>
          <w:szCs w:val="22"/>
        </w:rPr>
        <w:t xml:space="preserve"> риск недоимок по косвенным налогам, особенно НДС);</w:t>
      </w:r>
    </w:p>
    <w:p w14:paraId="59E57B00" w14:textId="77777777" w:rsidR="00841FF6" w:rsidRPr="000B795F" w:rsidRDefault="00841FF6" w:rsidP="00841FF6">
      <w:pPr>
        <w:numPr>
          <w:ilvl w:val="1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второстепенные – оказывающие меньшее воздействие (например, риск просрочки платежей по налогу на имущество физических лиц);</w:t>
      </w:r>
    </w:p>
    <w:p w14:paraId="53AC88D7" w14:textId="77777777" w:rsidR="00841FF6" w:rsidRPr="000B795F" w:rsidRDefault="00841FF6" w:rsidP="00841FF6">
      <w:pPr>
        <w:numPr>
          <w:ilvl w:val="0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по уровню бюджетной системы:</w:t>
      </w:r>
    </w:p>
    <w:p w14:paraId="1D0A71C8" w14:textId="77777777" w:rsidR="00841FF6" w:rsidRPr="000B795F" w:rsidRDefault="00841FF6" w:rsidP="00841FF6">
      <w:pPr>
        <w:numPr>
          <w:ilvl w:val="1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риски республиканского бюджета;</w:t>
      </w:r>
    </w:p>
    <w:p w14:paraId="34BBB8AF" w14:textId="77777777" w:rsidR="00841FF6" w:rsidRPr="000B795F" w:rsidRDefault="00841FF6" w:rsidP="00841FF6">
      <w:pPr>
        <w:numPr>
          <w:ilvl w:val="1"/>
          <w:numId w:val="4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риски местного бюджета.</w:t>
      </w:r>
    </w:p>
    <w:p w14:paraId="20A8DFCD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 зависимости от причин, вызвавших тот или иной налоговый риск, можно также выделить следующие их группы:</w:t>
      </w:r>
    </w:p>
    <w:p w14:paraId="099E873B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1. Налоговый риск экономического кризиса. Возникает в ситуации резкого и трудно предсказуемого изменения экономической ситуации в стране в течение бюджетного года. Такой риск может привести к значительному изменению не только отдельных показателей бюджета, но и к полной переделке всего бюджетного плана.</w:t>
      </w:r>
    </w:p>
    <w:p w14:paraId="21B6880D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2. Налоговый риск инфляции. Наиболее разработанный в современной хозяйственной практике вид риска, но традиционно применяемый только в коммерческой сфере деятельности. Оценка риска инфляции при налоговом менеджменте позволит обеспечить реальное наполнение объемов ассигнований в течение всего бюджетного года.</w:t>
      </w:r>
    </w:p>
    <w:p w14:paraId="728E153D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3. Налоговый риск снижения платежеспособности налогоплательщиков в течение бюджетного периода. Представляет собой последствие сокращения объема свободных денежных средств у предприятий и организаций. Падение платежеспособности налогоплательщиков, как правило, носит постепенный характер. Выражается такой риск в постепенном росте задолженности платежей в бюджет.</w:t>
      </w:r>
    </w:p>
    <w:p w14:paraId="4FD1C00B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4. Налоговый риск политической конъюнктуры возникает в случае совпадения периода планирования с предвыборным периодом. Политические силы в этот момент могут использовать бюджет для демонстрации своих популистских устремлений, пропагандируя, например, рост социальных расходов. Это накладывает отпечаток на структуру налоговых доходов бюджета.</w:t>
      </w:r>
    </w:p>
    <w:p w14:paraId="3CC13BA4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5. Налоговый риск изменения правовой базы возникает при внесении соответствующих поправок в налоговое законодательство.</w:t>
      </w:r>
    </w:p>
    <w:p w14:paraId="5C19CDA8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6. Налоговый риск задержки налоговых и иных перечислений. Возникает при увеличении сроков прохождения платежных документов в банковской системе. В данном случае создается сложная ситуация, когда налогоплательщик считается исполнившим свои обязательства перед бюджетом, а бюджет денег не получает.</w:t>
      </w:r>
    </w:p>
    <w:p w14:paraId="64F38005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7. Налоговый риск ошибки планирования. Ошибкой планирования может стать не только техническая ошибка, но и некорректный учет любого обстоятельства, в том числе предположения о значимости и величине любого из рассматриваемых рисков.</w:t>
      </w:r>
    </w:p>
    <w:p w14:paraId="6C831F6C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Управлять налоговыми рисками</w:t>
      </w:r>
      <w:r w:rsidRPr="000B795F">
        <w:rPr>
          <w:color w:val="000000"/>
          <w:sz w:val="22"/>
          <w:szCs w:val="22"/>
        </w:rPr>
        <w:t>– значит прогнозировать наступление положительного или отрицательного результата и заранее принимать меры к снижению степени риска. В связи с тем, что налоговый риск определяется вероятностными показателями, характеризующими возможные финансовые потери (возможный дополнительный доход), возникает необходимость разработки специальных процедур и методик оценки и прогнозирования развития различных ситуаций поведения субъектов управления в условиях таких рисков.</w:t>
      </w:r>
    </w:p>
    <w:p w14:paraId="7D5969BE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Управление налоговыми рисками предполагает следующие действия:</w:t>
      </w:r>
    </w:p>
    <w:p w14:paraId="6A3A936F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формирование политики управления налоговыми рисками,</w:t>
      </w:r>
    </w:p>
    <w:p w14:paraId="6436FB70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формирование подходов к управлению налоговыми рисками,</w:t>
      </w:r>
    </w:p>
    <w:p w14:paraId="2C58EA08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характеристика налоговых риска,</w:t>
      </w:r>
    </w:p>
    <w:p w14:paraId="6A16EF6C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идентификация отдельных видов налоговых рисков,</w:t>
      </w:r>
    </w:p>
    <w:p w14:paraId="0CEBFD1F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оценка информации, необходимой для определения уровня налоговых рисков,</w:t>
      </w:r>
    </w:p>
    <w:p w14:paraId="545A3D8A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определение факторов, влияющих на налоговые риски,</w:t>
      </w:r>
    </w:p>
    <w:p w14:paraId="24F7C894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установление предельно допустимого уровня налоговых рисков,</w:t>
      </w:r>
    </w:p>
    <w:p w14:paraId="50D68964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определение размера возможных финансовых потерь по отдельным видам налоговых рисков,</w:t>
      </w:r>
    </w:p>
    <w:p w14:paraId="5161A0F0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lastRenderedPageBreak/>
        <w:t>выбор и использование внутренних механизмов нейтрализации негативных последствий отдельных видов налоговых рисков,</w:t>
      </w:r>
    </w:p>
    <w:p w14:paraId="2967E856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оценка результативности нейтрализации налоговых рисков,</w:t>
      </w:r>
    </w:p>
    <w:p w14:paraId="1248FA38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организация мониторинга налоговых рисков,</w:t>
      </w:r>
    </w:p>
    <w:p w14:paraId="14B3FB0E" w14:textId="77777777" w:rsidR="00841FF6" w:rsidRPr="000B795F" w:rsidRDefault="00841FF6" w:rsidP="00841FF6">
      <w:pPr>
        <w:numPr>
          <w:ilvl w:val="0"/>
          <w:numId w:val="5"/>
        </w:numPr>
        <w:ind w:left="0"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оценка результативности мониторинга налоговых рисков.</w:t>
      </w:r>
    </w:p>
    <w:p w14:paraId="57B31137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В рамках государственного налогового менеджмента его субъекты должны выбирать такую стратегию налогового управления, которая позволит уменьшить налоговые риски. Располагая информацией о возможном налоговом риске органы налогового управления должны принимать меры по более эффективному управлению налоговыми потоками.</w:t>
      </w:r>
    </w:p>
    <w:p w14:paraId="0BA84F9D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Для оценки величины налогового риска бюджета используют статистические показатели: математические ожидаемое исполнение налогового бюджета, стандартное отклонение исполнения налогового бюджета.</w:t>
      </w:r>
    </w:p>
    <w:p w14:paraId="5302EB56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 xml:space="preserve">Ожидаемое исполнение налогового бюджета </w:t>
      </w:r>
      <w:r w:rsidRPr="000B795F">
        <w:rPr>
          <w:color w:val="000000"/>
          <w:sz w:val="22"/>
          <w:szCs w:val="22"/>
        </w:rPr>
        <w:t>определяется по формуле:</w:t>
      </w:r>
    </w:p>
    <w:p w14:paraId="320B3003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EB=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2"/>
                <w:szCs w:val="22"/>
              </w:rPr>
              <m:t>n</m:t>
            </m:r>
          </m:sup>
          <m:e>
            <m:r>
              <w:rPr>
                <w:rFonts w:ascii="Cambria Math" w:hAnsi="Cambria Math"/>
                <w:color w:val="000000"/>
                <w:sz w:val="22"/>
                <w:szCs w:val="22"/>
              </w:rPr>
              <m:t>(Вi*Pi)</m:t>
            </m:r>
          </m:e>
        </m:nary>
      </m:oMath>
      <w:r w:rsidRPr="000B795F">
        <w:rPr>
          <w:color w:val="000000"/>
          <w:sz w:val="22"/>
          <w:szCs w:val="22"/>
        </w:rPr>
        <w:t xml:space="preserve"> </w:t>
      </w:r>
      <w:r w:rsidRPr="000B795F">
        <w:rPr>
          <w:noProof/>
          <w:color w:val="000000"/>
          <w:sz w:val="22"/>
          <w:szCs w:val="22"/>
        </w:rPr>
        <w:t xml:space="preserve">           </w:t>
      </w:r>
      <w:r w:rsidRPr="000B795F">
        <w:rPr>
          <w:color w:val="000000"/>
          <w:sz w:val="22"/>
          <w:szCs w:val="22"/>
        </w:rPr>
        <w:t xml:space="preserve">                                  (1)</w:t>
      </w:r>
    </w:p>
    <w:p w14:paraId="723DC0E6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461E2147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где:</w:t>
      </w:r>
    </w:p>
    <w:p w14:paraId="0CEF8606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ЕВ – ожидаемое исполнение налогового бюджета;</w:t>
      </w:r>
    </w:p>
    <w:p w14:paraId="5BF556DD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Вi – i-е исполнение налогового бюджета;</w:t>
      </w:r>
    </w:p>
    <w:p w14:paraId="6E124F73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Pi – вероятное отклонение i-го исполнения налогового бюджета;</w:t>
      </w:r>
    </w:p>
    <w:p w14:paraId="4F7ECF96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n – общее число возможных вариантов исполнения налогового бюджета.</w:t>
      </w:r>
    </w:p>
    <w:p w14:paraId="4EEE7B0B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2DF32EC3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Ожидаемое исполнение налогового бюджета – это средневзвешенная величина возможных значений исполнения налогового бюджета, где весовыми коэффициентами являются вероятности их наступления.</w:t>
      </w:r>
    </w:p>
    <w:p w14:paraId="6555B98B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i/>
          <w:iCs/>
          <w:color w:val="000000"/>
          <w:sz w:val="22"/>
          <w:szCs w:val="22"/>
        </w:rPr>
        <w:t>Стандартное отклонение исполнения налогового бюджета</w:t>
      </w:r>
      <w:r w:rsidRPr="000B795F">
        <w:rPr>
          <w:color w:val="000000"/>
          <w:sz w:val="22"/>
          <w:szCs w:val="22"/>
        </w:rPr>
        <w:t> измеряет разброс величин. Чем больше стандартное отклонение исполнения налогового бюджета, тем больше его изменчивость, и выше налоговый риск.</w:t>
      </w:r>
    </w:p>
    <w:p w14:paraId="24BBE702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579A0593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2"/>
                <w:szCs w:val="22"/>
              </w:rPr>
            </m:ctrlPr>
          </m:radPr>
          <m:deg/>
          <m:e>
            <m:nary>
              <m:naryPr>
                <m:chr m:val="∑"/>
                <m:limLoc m:val="undOvr"/>
                <m:grow m:val="1"/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Bi-EB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×Pi</m:t>
                </m:r>
              </m:e>
            </m:nary>
          </m:e>
        </m:rad>
      </m:oMath>
      <w:r w:rsidRPr="000B795F">
        <w:rPr>
          <w:color w:val="000000"/>
          <w:sz w:val="22"/>
          <w:szCs w:val="22"/>
        </w:rPr>
        <w:t xml:space="preserve"> </w:t>
      </w:r>
      <w:proofErr w:type="gramStart"/>
      <w:r w:rsidRPr="000B795F">
        <w:rPr>
          <w:color w:val="000000"/>
          <w:sz w:val="22"/>
          <w:szCs w:val="22"/>
        </w:rPr>
        <w:t xml:space="preserve">,   </w:t>
      </w:r>
      <w:proofErr w:type="gramEnd"/>
      <w:r w:rsidRPr="000B795F">
        <w:rPr>
          <w:color w:val="000000"/>
          <w:sz w:val="22"/>
          <w:szCs w:val="22"/>
        </w:rPr>
        <w:t xml:space="preserve">                                            (2)</w:t>
      </w:r>
    </w:p>
    <w:p w14:paraId="4AD4CE0A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60F13637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где:</w:t>
      </w:r>
    </w:p>
    <w:p w14:paraId="20B9BAFE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 </w:t>
      </w:r>
      <w:r w:rsidRPr="000B795F">
        <w:rPr>
          <w:i/>
          <w:iCs/>
          <w:color w:val="000000"/>
          <w:sz w:val="22"/>
          <w:szCs w:val="22"/>
        </w:rPr>
        <w:t>σ</w:t>
      </w:r>
      <w:r w:rsidRPr="000B795F">
        <w:rPr>
          <w:i/>
          <w:color w:val="000000"/>
          <w:sz w:val="22"/>
          <w:szCs w:val="22"/>
        </w:rPr>
        <w:t> - стандартное отклонение исполнения налогового бюджета;</w:t>
      </w:r>
    </w:p>
    <w:p w14:paraId="1047620A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Вi - i-е исполнение налогового бюджета;</w:t>
      </w:r>
    </w:p>
    <w:p w14:paraId="1D88E337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EB - о</w:t>
      </w:r>
      <w:r w:rsidRPr="000B795F">
        <w:rPr>
          <w:i/>
          <w:iCs/>
          <w:color w:val="000000"/>
          <w:sz w:val="22"/>
          <w:szCs w:val="22"/>
        </w:rPr>
        <w:t>жидаемое исполнение налогового бюджета;</w:t>
      </w:r>
    </w:p>
    <w:p w14:paraId="278176B2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Pi – вероятное отклонение i-го исполнения налогового бюджета;</w:t>
      </w:r>
    </w:p>
    <w:p w14:paraId="2CB3499B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n - общее число возможных вариантов исполнения налогового бюджета.</w:t>
      </w:r>
    </w:p>
    <w:p w14:paraId="751B88F6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3C623469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Квадрат стандартного отклонение исполнения налогового бюджета (</w:t>
      </w:r>
      <w:r w:rsidRPr="000B795F">
        <w:rPr>
          <w:i/>
          <w:iCs/>
          <w:color w:val="000000"/>
          <w:sz w:val="22"/>
          <w:szCs w:val="22"/>
        </w:rPr>
        <w:t>σ</w:t>
      </w:r>
      <w:r w:rsidRPr="000B795F">
        <w:rPr>
          <w:i/>
          <w:iCs/>
          <w:color w:val="000000"/>
          <w:sz w:val="22"/>
          <w:szCs w:val="22"/>
          <w:vertAlign w:val="superscript"/>
        </w:rPr>
        <w:t>2</w:t>
      </w:r>
      <w:r w:rsidRPr="000B795F">
        <w:rPr>
          <w:color w:val="000000"/>
          <w:sz w:val="22"/>
          <w:szCs w:val="22"/>
        </w:rPr>
        <w:t>) называют дисперсией распределения исполнения бюджета по налогам.</w:t>
      </w:r>
    </w:p>
    <w:p w14:paraId="1E81817B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Общей мерой риска служит размах вариации показателя исполнения бюджета по налогам:</w:t>
      </w:r>
    </w:p>
    <w:p w14:paraId="6950FD49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 wp14:anchorId="38D150CC" wp14:editId="51157641">
            <wp:extent cx="1361440" cy="457200"/>
            <wp:effectExtent l="0" t="0" r="10160" b="0"/>
            <wp:docPr id="13" name="Рисунок 34" descr="http://www.be5.biz/ekonomika/n002/i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be5.biz/ekonomika/n002/i_0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95F">
        <w:rPr>
          <w:color w:val="000000"/>
          <w:sz w:val="22"/>
          <w:szCs w:val="22"/>
        </w:rPr>
        <w:t xml:space="preserve">                                                                             (3)</w:t>
      </w:r>
    </w:p>
    <w:p w14:paraId="6311BCCC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где:</w:t>
      </w:r>
    </w:p>
    <w:p w14:paraId="3A84D1CD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 xml:space="preserve">Во - налоговый </w:t>
      </w:r>
      <w:proofErr w:type="gramStart"/>
      <w:r w:rsidRPr="000B795F">
        <w:rPr>
          <w:i/>
          <w:color w:val="000000"/>
          <w:sz w:val="22"/>
          <w:szCs w:val="22"/>
        </w:rPr>
        <w:t>бюджет по оптимистической оценке</w:t>
      </w:r>
      <w:proofErr w:type="gramEnd"/>
      <w:r w:rsidRPr="000B795F">
        <w:rPr>
          <w:i/>
          <w:color w:val="000000"/>
          <w:sz w:val="22"/>
          <w:szCs w:val="22"/>
        </w:rPr>
        <w:t>;</w:t>
      </w:r>
    </w:p>
    <w:p w14:paraId="14716A56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Bр - налоговый бюджет по пессимистической оценке.</w:t>
      </w:r>
    </w:p>
    <w:p w14:paraId="5E0915F2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1D9BC14E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Значение стандартного отклонения может быть недостаточным при сравнении рисков или неопределенностей, поскольку не учитывает величину риска, приходящегося на единицу ожидаемого исполнения бюджета по налогам. С целью определения относительного риска бюджета рассматривается коэффициент вариации (CV – coefficient of variation). Коэффициент вариации является мерой относительной дисперсии (риска), приходящегося на единицу ожидаемого исполнения налогового бюджета. Он определяется как частное стандартного отклонения и ожидаемого показателя исполнения бюджета:</w:t>
      </w:r>
    </w:p>
    <w:p w14:paraId="7B537F62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4D4ADFB1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CV=σ/EB</m:t>
        </m:r>
      </m:oMath>
      <w:r w:rsidRPr="000B795F">
        <w:rPr>
          <w:color w:val="000000"/>
          <w:sz w:val="22"/>
          <w:szCs w:val="22"/>
        </w:rPr>
        <w:t xml:space="preserve">                                                                      (4)</w:t>
      </w:r>
    </w:p>
    <w:p w14:paraId="4C746457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283A2BAF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lastRenderedPageBreak/>
        <w:t>где:</w:t>
      </w:r>
    </w:p>
    <w:p w14:paraId="5AAA9664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 </w:t>
      </w:r>
      <w:r w:rsidRPr="000B795F">
        <w:rPr>
          <w:i/>
          <w:iCs/>
          <w:color w:val="000000"/>
          <w:sz w:val="22"/>
          <w:szCs w:val="22"/>
        </w:rPr>
        <w:t>σ</w:t>
      </w:r>
      <w:r w:rsidRPr="000B795F">
        <w:rPr>
          <w:i/>
          <w:color w:val="000000"/>
          <w:sz w:val="22"/>
          <w:szCs w:val="22"/>
        </w:rPr>
        <w:t> – стандартное отклонение исполнения налогового бюджета;</w:t>
      </w:r>
    </w:p>
    <w:p w14:paraId="5D584E8C" w14:textId="77777777" w:rsidR="00841FF6" w:rsidRPr="000B795F" w:rsidRDefault="00841FF6" w:rsidP="00841FF6">
      <w:pPr>
        <w:ind w:firstLine="709"/>
        <w:jc w:val="both"/>
        <w:rPr>
          <w:i/>
          <w:color w:val="000000"/>
          <w:sz w:val="22"/>
          <w:szCs w:val="22"/>
        </w:rPr>
      </w:pPr>
      <w:r w:rsidRPr="000B795F">
        <w:rPr>
          <w:i/>
          <w:color w:val="000000"/>
          <w:sz w:val="22"/>
          <w:szCs w:val="22"/>
        </w:rPr>
        <w:t>EB– вероятностное исполнение налогового бюджета.</w:t>
      </w:r>
    </w:p>
    <w:p w14:paraId="1FCA30FF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</w:p>
    <w:p w14:paraId="2AC65BD6" w14:textId="77777777" w:rsidR="00841FF6" w:rsidRPr="000B795F" w:rsidRDefault="00841FF6" w:rsidP="00841FF6">
      <w:pPr>
        <w:ind w:firstLine="709"/>
        <w:jc w:val="both"/>
        <w:rPr>
          <w:color w:val="000000"/>
          <w:sz w:val="22"/>
          <w:szCs w:val="22"/>
        </w:rPr>
      </w:pPr>
      <w:r w:rsidRPr="000B795F">
        <w:rPr>
          <w:color w:val="000000"/>
          <w:sz w:val="22"/>
          <w:szCs w:val="22"/>
        </w:rPr>
        <w:t>Чем больше CV, тем больше относительный риск исполнения бюджета по налогам.</w:t>
      </w:r>
    </w:p>
    <w:p w14:paraId="16BDF93C" w14:textId="77777777" w:rsidR="00841FF6" w:rsidRPr="000B795F" w:rsidRDefault="00841FF6" w:rsidP="00841FF6">
      <w:pPr>
        <w:pStyle w:val="a4"/>
        <w:ind w:firstLine="709"/>
        <w:jc w:val="both"/>
        <w:rPr>
          <w:b w:val="0"/>
          <w:bCs w:val="0"/>
          <w:sz w:val="22"/>
          <w:szCs w:val="22"/>
          <w:u w:val="single"/>
        </w:rPr>
      </w:pPr>
    </w:p>
    <w:p w14:paraId="110F3A22" w14:textId="77777777" w:rsidR="00841FF6" w:rsidRPr="000B795F" w:rsidRDefault="00841FF6" w:rsidP="00841FF6">
      <w:pPr>
        <w:pStyle w:val="a4"/>
        <w:ind w:firstLine="709"/>
        <w:jc w:val="both"/>
        <w:rPr>
          <w:b w:val="0"/>
          <w:bCs w:val="0"/>
          <w:sz w:val="22"/>
          <w:szCs w:val="22"/>
          <w:u w:val="single"/>
        </w:rPr>
      </w:pPr>
      <w:r w:rsidRPr="000B795F">
        <w:rPr>
          <w:sz w:val="22"/>
          <w:szCs w:val="22"/>
          <w:u w:val="single"/>
        </w:rPr>
        <w:t>4.Основные направления развития налогового менеджмента в Казахстане на стратегическую перспективу</w:t>
      </w:r>
    </w:p>
    <w:p w14:paraId="1035DAD5" w14:textId="77777777" w:rsidR="00841FF6" w:rsidRPr="000B795F" w:rsidRDefault="00841FF6" w:rsidP="00841FF6">
      <w:pPr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-5"/>
          <w:sz w:val="22"/>
          <w:szCs w:val="22"/>
        </w:rPr>
        <w:t>Разработка более совершенного механизма связана с реформиро</w:t>
      </w:r>
      <w:r w:rsidRPr="000B795F">
        <w:rPr>
          <w:color w:val="000000"/>
          <w:spacing w:val="-1"/>
          <w:sz w:val="22"/>
          <w:szCs w:val="22"/>
        </w:rPr>
        <w:t xml:space="preserve">ванием трех взаимодействующих финансово-бюджетных сфер </w:t>
      </w:r>
      <w:r w:rsidRPr="000B795F">
        <w:rPr>
          <w:color w:val="000000"/>
          <w:spacing w:val="-3"/>
          <w:sz w:val="22"/>
          <w:szCs w:val="22"/>
        </w:rPr>
        <w:t>деятельности, регламентированных особыми правовыми норма</w:t>
      </w:r>
      <w:r w:rsidRPr="000B795F">
        <w:rPr>
          <w:color w:val="000000"/>
          <w:spacing w:val="-4"/>
          <w:sz w:val="22"/>
          <w:szCs w:val="22"/>
        </w:rPr>
        <w:t xml:space="preserve">ми всего арсенала законодательных актов государства, определяющих, </w:t>
      </w:r>
      <w:r w:rsidRPr="000B795F">
        <w:rPr>
          <w:b/>
          <w:bCs/>
          <w:color w:val="000000"/>
          <w:spacing w:val="-4"/>
          <w:sz w:val="22"/>
          <w:szCs w:val="22"/>
        </w:rPr>
        <w:t xml:space="preserve">во-первых, </w:t>
      </w:r>
      <w:r w:rsidRPr="000B795F">
        <w:rPr>
          <w:color w:val="000000"/>
          <w:spacing w:val="-4"/>
          <w:sz w:val="22"/>
          <w:szCs w:val="22"/>
        </w:rPr>
        <w:t xml:space="preserve">установление, оценку плановых, фактически </w:t>
      </w:r>
      <w:r w:rsidRPr="000B795F">
        <w:rPr>
          <w:color w:val="000000"/>
          <w:spacing w:val="-2"/>
          <w:sz w:val="22"/>
          <w:szCs w:val="22"/>
        </w:rPr>
        <w:t xml:space="preserve">исполненных и прогнозных налоговых обязательств субъектов </w:t>
      </w:r>
      <w:r w:rsidRPr="000B795F">
        <w:rPr>
          <w:color w:val="000000"/>
          <w:spacing w:val="-8"/>
          <w:sz w:val="22"/>
          <w:szCs w:val="22"/>
        </w:rPr>
        <w:t xml:space="preserve">налоговых правоотношений (налоговое планирование); </w:t>
      </w:r>
      <w:r w:rsidRPr="000B795F">
        <w:rPr>
          <w:b/>
          <w:bCs/>
          <w:color w:val="000000"/>
          <w:spacing w:val="-8"/>
          <w:sz w:val="22"/>
          <w:szCs w:val="22"/>
        </w:rPr>
        <w:t xml:space="preserve">во-вторых, </w:t>
      </w:r>
      <w:r w:rsidRPr="000B795F">
        <w:rPr>
          <w:color w:val="000000"/>
          <w:spacing w:val="-8"/>
          <w:sz w:val="22"/>
          <w:szCs w:val="22"/>
        </w:rPr>
        <w:t xml:space="preserve">принятие научно-обоснованных мер текущего вмешательства в ход </w:t>
      </w:r>
      <w:r w:rsidRPr="000B795F">
        <w:rPr>
          <w:color w:val="000000"/>
          <w:spacing w:val="-5"/>
          <w:sz w:val="22"/>
          <w:szCs w:val="22"/>
        </w:rPr>
        <w:t xml:space="preserve">исполнения бюджетов страны стимулирующего характера (налоговое регулирование) и </w:t>
      </w:r>
      <w:r w:rsidRPr="000B795F">
        <w:rPr>
          <w:b/>
          <w:bCs/>
          <w:color w:val="000000"/>
          <w:spacing w:val="-5"/>
          <w:sz w:val="22"/>
          <w:szCs w:val="22"/>
        </w:rPr>
        <w:t xml:space="preserve">в-третьих, </w:t>
      </w:r>
      <w:r w:rsidRPr="000B795F">
        <w:rPr>
          <w:color w:val="000000"/>
          <w:spacing w:val="-5"/>
          <w:sz w:val="22"/>
          <w:szCs w:val="22"/>
        </w:rPr>
        <w:t xml:space="preserve">санкционных мер воздействия </w:t>
      </w:r>
      <w:r w:rsidRPr="000B795F">
        <w:rPr>
          <w:color w:val="000000"/>
          <w:spacing w:val="-8"/>
          <w:sz w:val="22"/>
          <w:szCs w:val="22"/>
        </w:rPr>
        <w:t>при нарушении норм налогового законодательства (налоговый кон</w:t>
      </w:r>
      <w:r w:rsidRPr="000B795F">
        <w:rPr>
          <w:color w:val="000000"/>
          <w:spacing w:val="-19"/>
          <w:sz w:val="22"/>
          <w:szCs w:val="22"/>
        </w:rPr>
        <w:t>троль).</w:t>
      </w:r>
    </w:p>
    <w:p w14:paraId="7D18E4DB" w14:textId="77777777" w:rsidR="00841FF6" w:rsidRPr="000B795F" w:rsidRDefault="00841FF6" w:rsidP="00841F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795F">
        <w:rPr>
          <w:color w:val="000000"/>
          <w:spacing w:val="-4"/>
          <w:sz w:val="22"/>
          <w:szCs w:val="22"/>
        </w:rPr>
        <w:t>В реальной практике все три составляющие механизма управ</w:t>
      </w:r>
      <w:r w:rsidRPr="000B795F">
        <w:rPr>
          <w:color w:val="000000"/>
          <w:spacing w:val="-6"/>
          <w:sz w:val="22"/>
          <w:szCs w:val="22"/>
        </w:rPr>
        <w:t xml:space="preserve">ления налоговой системы взаимосвязаны и выступают как особые </w:t>
      </w:r>
      <w:r w:rsidRPr="000B795F">
        <w:rPr>
          <w:color w:val="000000"/>
          <w:spacing w:val="-5"/>
          <w:sz w:val="22"/>
          <w:szCs w:val="22"/>
        </w:rPr>
        <w:t xml:space="preserve">элементы выработки и принятия решений в процессе планирования и прогнозирования, а также в процессе реализации комплекса </w:t>
      </w:r>
      <w:r w:rsidRPr="000B795F">
        <w:rPr>
          <w:color w:val="000000"/>
          <w:spacing w:val="-3"/>
          <w:sz w:val="22"/>
          <w:szCs w:val="22"/>
        </w:rPr>
        <w:t>практических действий органов власти и управления при выра</w:t>
      </w:r>
      <w:r w:rsidRPr="000B795F">
        <w:rPr>
          <w:color w:val="000000"/>
          <w:spacing w:val="-6"/>
          <w:sz w:val="22"/>
          <w:szCs w:val="22"/>
        </w:rPr>
        <w:t xml:space="preserve">ботке общей структуры бюджетных статей и налоговых </w:t>
      </w:r>
      <w:proofErr w:type="gramStart"/>
      <w:r w:rsidRPr="000B795F">
        <w:rPr>
          <w:color w:val="000000"/>
          <w:spacing w:val="-6"/>
          <w:sz w:val="22"/>
          <w:szCs w:val="22"/>
        </w:rPr>
        <w:t>поступле</w:t>
      </w:r>
      <w:r w:rsidRPr="000B795F">
        <w:rPr>
          <w:color w:val="000000"/>
          <w:spacing w:val="-27"/>
          <w:sz w:val="22"/>
          <w:szCs w:val="22"/>
        </w:rPr>
        <w:t>ний..</w:t>
      </w:r>
      <w:proofErr w:type="gramEnd"/>
    </w:p>
    <w:p w14:paraId="3F10B0B3" w14:textId="77777777" w:rsidR="00841FF6" w:rsidRPr="000B795F" w:rsidRDefault="00841FF6" w:rsidP="00841FF6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14:paraId="7E57A8B4" w14:textId="77777777" w:rsidR="00841FF6" w:rsidRPr="000B795F" w:rsidRDefault="00841FF6" w:rsidP="00841FF6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14:paraId="03EFEDE4" w14:textId="77777777" w:rsidR="00841FF6" w:rsidRPr="000B795F" w:rsidRDefault="00841FF6" w:rsidP="00841FF6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B795F">
        <w:rPr>
          <w:b/>
          <w:color w:val="000000"/>
          <w:sz w:val="22"/>
          <w:szCs w:val="22"/>
        </w:rPr>
        <w:t>Контрольные вопросы</w:t>
      </w:r>
    </w:p>
    <w:p w14:paraId="2685F7E8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Дайте определение понятию государственного налогового менеджмента.</w:t>
      </w:r>
    </w:p>
    <w:p w14:paraId="7C843BF8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Что является основной задачей государственного налогового менеджмента?</w:t>
      </w:r>
    </w:p>
    <w:p w14:paraId="77FD9E3D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Что является о</w:t>
      </w:r>
      <w:r w:rsidRPr="000B795F">
        <w:rPr>
          <w:iCs/>
          <w:color w:val="000000"/>
          <w:sz w:val="22"/>
          <w:szCs w:val="22"/>
        </w:rPr>
        <w:t>бъектом государственного налогового менеджмента?</w:t>
      </w:r>
    </w:p>
    <w:p w14:paraId="57AC81D2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Что является субъе</w:t>
      </w:r>
      <w:r w:rsidRPr="000B795F">
        <w:rPr>
          <w:iCs/>
          <w:color w:val="000000"/>
          <w:sz w:val="22"/>
          <w:szCs w:val="22"/>
        </w:rPr>
        <w:t>ктом государственного налогового менеджмента?</w:t>
      </w:r>
    </w:p>
    <w:p w14:paraId="0FFD3247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iCs/>
          <w:color w:val="000000"/>
          <w:sz w:val="22"/>
          <w:szCs w:val="22"/>
        </w:rPr>
        <w:t>Что относится к функциональным задачам (функциям государственного налогового менеджмента?</w:t>
      </w:r>
    </w:p>
    <w:p w14:paraId="7F7E913A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proofErr w:type="gramStart"/>
      <w:r w:rsidRPr="000B795F">
        <w:rPr>
          <w:bCs/>
          <w:sz w:val="22"/>
          <w:szCs w:val="22"/>
        </w:rPr>
        <w:t>Расскажите</w:t>
      </w:r>
      <w:proofErr w:type="gramEnd"/>
      <w:r w:rsidRPr="000B795F">
        <w:rPr>
          <w:bCs/>
          <w:sz w:val="22"/>
          <w:szCs w:val="22"/>
        </w:rPr>
        <w:t xml:space="preserve"> как организован государственный налоговый менеджмент в Республике Казахстан</w:t>
      </w:r>
      <w:r w:rsidRPr="000B795F">
        <w:rPr>
          <w:color w:val="000000"/>
          <w:sz w:val="22"/>
          <w:szCs w:val="22"/>
        </w:rPr>
        <w:t>?</w:t>
      </w:r>
    </w:p>
    <w:p w14:paraId="35964A31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Какие действия предполагает управление налоговыми </w:t>
      </w:r>
      <w:proofErr w:type="gramStart"/>
      <w:r w:rsidRPr="000B795F">
        <w:rPr>
          <w:color w:val="000000"/>
          <w:sz w:val="22"/>
          <w:szCs w:val="22"/>
        </w:rPr>
        <w:t>рисками ?</w:t>
      </w:r>
      <w:proofErr w:type="gramEnd"/>
    </w:p>
    <w:p w14:paraId="61A917D6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  <w:lang w:val="kk-KZ"/>
        </w:rPr>
        <w:t xml:space="preserve">Сформулируйте </w:t>
      </w:r>
      <w:r w:rsidRPr="000B795F">
        <w:rPr>
          <w:bCs/>
          <w:sz w:val="22"/>
          <w:szCs w:val="22"/>
        </w:rPr>
        <w:t>основные направления развития налогового менеджмента в Казахстане на стратегическую перспективу</w:t>
      </w:r>
    </w:p>
    <w:p w14:paraId="2F044502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Дайте определение налоговых рисков</w:t>
      </w:r>
    </w:p>
    <w:p w14:paraId="51D83684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 xml:space="preserve">Раскройте классификацию налоговых рисков </w:t>
      </w:r>
    </w:p>
    <w:p w14:paraId="6EB04928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Какие можно также выделить группы в зависимости от причин, вызвавших тот или иной налоговый риск?</w:t>
      </w:r>
    </w:p>
    <w:p w14:paraId="7BF37040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 Как определяется </w:t>
      </w:r>
      <w:r w:rsidRPr="000B795F">
        <w:rPr>
          <w:iCs/>
          <w:color w:val="000000"/>
          <w:sz w:val="22"/>
          <w:szCs w:val="22"/>
        </w:rPr>
        <w:t>ожидаемое исполнение налогового бюджета</w:t>
      </w:r>
      <w:r w:rsidRPr="000B795F">
        <w:rPr>
          <w:color w:val="000000"/>
          <w:sz w:val="22"/>
          <w:szCs w:val="22"/>
        </w:rPr>
        <w:t>?</w:t>
      </w:r>
    </w:p>
    <w:p w14:paraId="452636AB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 xml:space="preserve">Как определяется </w:t>
      </w:r>
      <w:r w:rsidRPr="000B795F">
        <w:rPr>
          <w:iCs/>
          <w:color w:val="000000"/>
          <w:sz w:val="22"/>
          <w:szCs w:val="22"/>
        </w:rPr>
        <w:t>стандартное отклонение исполнения налогового бюджета</w:t>
      </w:r>
      <w:r w:rsidRPr="000B795F">
        <w:rPr>
          <w:color w:val="000000"/>
          <w:sz w:val="22"/>
          <w:szCs w:val="22"/>
        </w:rPr>
        <w:t>?</w:t>
      </w:r>
    </w:p>
    <w:p w14:paraId="660C1BDB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color w:val="000000"/>
          <w:sz w:val="22"/>
          <w:szCs w:val="22"/>
        </w:rPr>
        <w:t> Что служит общей мерой риска?</w:t>
      </w:r>
    </w:p>
    <w:p w14:paraId="79958350" w14:textId="77777777" w:rsidR="00841FF6" w:rsidRPr="000B795F" w:rsidRDefault="00841FF6" w:rsidP="00841FF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Какие существуют основные направления развития налогового менеджмента в Казахстане на стратегическую перспективу?</w:t>
      </w:r>
    </w:p>
    <w:p w14:paraId="77DB7D55" w14:textId="77777777" w:rsidR="00841FF6" w:rsidRPr="000B795F" w:rsidRDefault="00841FF6" w:rsidP="00841FF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3A642E06" w14:textId="77777777" w:rsidR="00841FF6" w:rsidRPr="000B795F" w:rsidRDefault="00841FF6" w:rsidP="00841FF6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0B795F">
        <w:rPr>
          <w:b/>
          <w:color w:val="000000"/>
          <w:spacing w:val="-27"/>
          <w:sz w:val="22"/>
          <w:szCs w:val="22"/>
        </w:rPr>
        <w:t>Рекомендуемая литература</w:t>
      </w:r>
    </w:p>
    <w:p w14:paraId="304677AB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  <w:lang w:val="en-US"/>
        </w:rPr>
      </w:pPr>
      <w:r w:rsidRPr="000B795F">
        <w:rPr>
          <w:sz w:val="22"/>
          <w:szCs w:val="22"/>
          <w:lang w:val="en-US"/>
        </w:rPr>
        <w:t xml:space="preserve">Louis </w:t>
      </w:r>
      <w:proofErr w:type="gramStart"/>
      <w:r w:rsidRPr="000B795F">
        <w:rPr>
          <w:sz w:val="22"/>
          <w:szCs w:val="22"/>
          <w:lang w:val="en-US"/>
        </w:rPr>
        <w:t>Kaplow  The</w:t>
      </w:r>
      <w:proofErr w:type="gramEnd"/>
      <w:r w:rsidRPr="000B795F">
        <w:rPr>
          <w:sz w:val="22"/>
          <w:szCs w:val="22"/>
          <w:lang w:val="en-US"/>
        </w:rPr>
        <w:t xml:space="preserve"> Theory of Taxation and Public Economics Princeton University Press, 2011</w:t>
      </w:r>
    </w:p>
    <w:p w14:paraId="1A69ACA5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  <w:lang w:val="en-US"/>
        </w:rPr>
        <w:t xml:space="preserve">Income Tax Planning for Financial Planners by Thomas P. Langdon. Hardcover, 2012 </w:t>
      </w:r>
    </w:p>
    <w:p w14:paraId="63110164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Кодекс Республики Казахстан от 10 декабря 2008 года N 99-IV </w:t>
      </w:r>
      <w:r w:rsidRPr="000B795F">
        <w:rPr>
          <w:sz w:val="22"/>
          <w:szCs w:val="22"/>
        </w:rPr>
        <w:br/>
        <w:t>«О налогах и других обязательных платежах в бюджет» (Налоговый кодекс) по состоянию на 06.03.2014 года</w:t>
      </w:r>
    </w:p>
    <w:p w14:paraId="1E6F5629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Балапанов Е.С. «Государственный налоговый менеджмент в Республике Казахстан (проблемы формирования и развития). - Алматы, 2001.</w:t>
      </w:r>
    </w:p>
    <w:p w14:paraId="30492DE6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Вылкова </w:t>
      </w:r>
      <w:proofErr w:type="gramStart"/>
      <w:r w:rsidRPr="000B795F">
        <w:rPr>
          <w:sz w:val="22"/>
          <w:szCs w:val="22"/>
        </w:rPr>
        <w:t>Е.С.</w:t>
      </w:r>
      <w:proofErr w:type="gramEnd"/>
      <w:r w:rsidRPr="000B795F">
        <w:rPr>
          <w:sz w:val="22"/>
          <w:szCs w:val="22"/>
        </w:rPr>
        <w:t>, Романовский М.В. Налоговое планирование. - СПб.: Питер, 2004. - 634 с.</w:t>
      </w:r>
    </w:p>
    <w:p w14:paraId="0272A394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Тусеева </w:t>
      </w:r>
      <w:proofErr w:type="gramStart"/>
      <w:r w:rsidRPr="000B795F">
        <w:rPr>
          <w:sz w:val="22"/>
          <w:szCs w:val="22"/>
        </w:rPr>
        <w:t>М.Х.</w:t>
      </w:r>
      <w:proofErr w:type="gramEnd"/>
      <w:r w:rsidRPr="000B795F">
        <w:rPr>
          <w:sz w:val="22"/>
          <w:szCs w:val="22"/>
        </w:rPr>
        <w:t xml:space="preserve">, Тусеева И.Х.Налоговое планирование на микроуровне: состояние, тенденции, перспективы. Учебное </w:t>
      </w:r>
      <w:proofErr w:type="gramStart"/>
      <w:r w:rsidRPr="000B795F">
        <w:rPr>
          <w:sz w:val="22"/>
          <w:szCs w:val="22"/>
        </w:rPr>
        <w:t>пособие.-</w:t>
      </w:r>
      <w:proofErr w:type="gramEnd"/>
      <w:r w:rsidRPr="000B795F">
        <w:rPr>
          <w:sz w:val="22"/>
          <w:szCs w:val="22"/>
        </w:rPr>
        <w:t xml:space="preserve"> Алматы:, 2008.- 127с</w:t>
      </w:r>
    </w:p>
    <w:p w14:paraId="02FA2223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lastRenderedPageBreak/>
        <w:t xml:space="preserve">Тихонов </w:t>
      </w:r>
      <w:proofErr w:type="gramStart"/>
      <w:r w:rsidRPr="000B795F">
        <w:rPr>
          <w:sz w:val="22"/>
          <w:szCs w:val="22"/>
        </w:rPr>
        <w:t>Д.Н.</w:t>
      </w:r>
      <w:proofErr w:type="gramEnd"/>
      <w:r w:rsidRPr="000B795F">
        <w:rPr>
          <w:sz w:val="22"/>
          <w:szCs w:val="22"/>
        </w:rPr>
        <w:t>, Липник Л.Г. Налоговое планирование и минимизация налоговых рисков. - Издательство: Альпина Бизнес Букс, ISBN 5-9614-0011-5.</w:t>
      </w:r>
    </w:p>
    <w:p w14:paraId="50FC4320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Скала В.И., Скала В.Н. Нестандартные налоговые ситуации (практическое пособие по применению отдельных норм НК Республики </w:t>
      </w:r>
      <w:proofErr w:type="gramStart"/>
      <w:r w:rsidRPr="000B795F">
        <w:rPr>
          <w:sz w:val="22"/>
          <w:szCs w:val="22"/>
        </w:rPr>
        <w:t>Казахстан )</w:t>
      </w:r>
      <w:proofErr w:type="gramEnd"/>
      <w:r w:rsidRPr="000B795F">
        <w:rPr>
          <w:sz w:val="22"/>
          <w:szCs w:val="22"/>
        </w:rPr>
        <w:t>, Алматы 2005г.;</w:t>
      </w:r>
    </w:p>
    <w:p w14:paraId="78A80C1E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Брызгалин А.В., Берник В.Р., Головкин </w:t>
      </w:r>
      <w:proofErr w:type="gramStart"/>
      <w:r w:rsidRPr="000B795F">
        <w:rPr>
          <w:sz w:val="22"/>
          <w:szCs w:val="22"/>
        </w:rPr>
        <w:t>А.Н.</w:t>
      </w:r>
      <w:proofErr w:type="gramEnd"/>
      <w:r w:rsidRPr="000B795F">
        <w:rPr>
          <w:sz w:val="22"/>
          <w:szCs w:val="22"/>
        </w:rPr>
        <w:t>, Брызгалин В.В., Баженов О.И.   Методы   налоговой   оптимизации.   Изд.2-</w:t>
      </w:r>
      <w:proofErr w:type="gramStart"/>
      <w:r w:rsidRPr="000B795F">
        <w:rPr>
          <w:sz w:val="22"/>
          <w:szCs w:val="22"/>
        </w:rPr>
        <w:t xml:space="preserve">е,   </w:t>
      </w:r>
      <w:proofErr w:type="gramEnd"/>
      <w:r w:rsidRPr="000B795F">
        <w:rPr>
          <w:sz w:val="22"/>
          <w:szCs w:val="22"/>
        </w:rPr>
        <w:t xml:space="preserve">перераб.   </w:t>
      </w:r>
      <w:proofErr w:type="gramStart"/>
      <w:r w:rsidRPr="000B795F">
        <w:rPr>
          <w:sz w:val="22"/>
          <w:szCs w:val="22"/>
        </w:rPr>
        <w:t>и  доп.</w:t>
      </w:r>
      <w:proofErr w:type="gramEnd"/>
      <w:r w:rsidRPr="000B795F">
        <w:rPr>
          <w:sz w:val="22"/>
          <w:szCs w:val="22"/>
        </w:rPr>
        <w:t xml:space="preserve"> - М.: «Аналитика-Пресс»,2000;</w:t>
      </w:r>
    </w:p>
    <w:p w14:paraId="61E5C9DE" w14:textId="77777777" w:rsidR="00841FF6" w:rsidRPr="000B795F" w:rsidRDefault="00841FF6" w:rsidP="00841FF6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Джон Пеппер. Практическая энциклопедия международного налогового и финансового планирования. - М: ИНФРА-М, 1998.</w:t>
      </w:r>
    </w:p>
    <w:p w14:paraId="477E23F0" w14:textId="77777777" w:rsidR="00841FF6" w:rsidRDefault="00841FF6"/>
    <w:sectPr w:rsidR="0084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485D64"/>
    <w:lvl w:ilvl="0">
      <w:numFmt w:val="decimal"/>
      <w:lvlText w:val="*"/>
      <w:lvlJc w:val="left"/>
    </w:lvl>
  </w:abstractNum>
  <w:abstractNum w:abstractNumId="1" w15:restartNumberingAfterBreak="0">
    <w:nsid w:val="200359FA"/>
    <w:multiLevelType w:val="multilevel"/>
    <w:tmpl w:val="495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042AD"/>
    <w:multiLevelType w:val="multilevel"/>
    <w:tmpl w:val="525E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D07E5"/>
    <w:multiLevelType w:val="hybridMultilevel"/>
    <w:tmpl w:val="C8C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5EB7"/>
    <w:multiLevelType w:val="hybridMultilevel"/>
    <w:tmpl w:val="DB1086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BCE5E49"/>
    <w:multiLevelType w:val="multilevel"/>
    <w:tmpl w:val="B9F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A14DC"/>
    <w:multiLevelType w:val="hybridMultilevel"/>
    <w:tmpl w:val="EE6AE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7928176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2" w16cid:durableId="1419057114">
    <w:abstractNumId w:val="5"/>
  </w:num>
  <w:num w:numId="3" w16cid:durableId="1005471844">
    <w:abstractNumId w:val="2"/>
  </w:num>
  <w:num w:numId="4" w16cid:durableId="1590653125">
    <w:abstractNumId w:val="6"/>
  </w:num>
  <w:num w:numId="5" w16cid:durableId="148793647">
    <w:abstractNumId w:val="1"/>
  </w:num>
  <w:num w:numId="6" w16cid:durableId="173959102">
    <w:abstractNumId w:val="4"/>
  </w:num>
  <w:num w:numId="7" w16cid:durableId="917207516">
    <w:abstractNumId w:val="3"/>
  </w:num>
  <w:num w:numId="8" w16cid:durableId="875003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F6"/>
    <w:rsid w:val="0084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D5FA"/>
  <w15:chartTrackingRefBased/>
  <w15:docId w15:val="{47D2F472-88F1-4481-8462-EEB14071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1FF6"/>
    <w:rPr>
      <w:b/>
      <w:bCs/>
    </w:rPr>
  </w:style>
  <w:style w:type="paragraph" w:styleId="a4">
    <w:name w:val="Title"/>
    <w:basedOn w:val="a"/>
    <w:link w:val="a5"/>
    <w:qFormat/>
    <w:rsid w:val="00841FF6"/>
    <w:pPr>
      <w:widowControl w:val="0"/>
      <w:tabs>
        <w:tab w:val="left" w:pos="720"/>
        <w:tab w:val="left" w:pos="1080"/>
        <w:tab w:val="left" w:pos="1260"/>
      </w:tabs>
      <w:ind w:left="680"/>
      <w:jc w:val="center"/>
    </w:pPr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841FF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Normal (Web)"/>
    <w:aliases w:val="Обычный (веб)1,Обычный (веб)1 Знак Знак Зн,Обычный (Web)"/>
    <w:basedOn w:val="a"/>
    <w:uiPriority w:val="99"/>
    <w:rsid w:val="00841F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1FF6"/>
  </w:style>
  <w:style w:type="paragraph" w:customStyle="1" w:styleId="book">
    <w:name w:val="book"/>
    <w:basedOn w:val="a"/>
    <w:rsid w:val="00841FF6"/>
    <w:pPr>
      <w:ind w:firstLine="424"/>
    </w:pPr>
  </w:style>
  <w:style w:type="paragraph" w:customStyle="1" w:styleId="1">
    <w:name w:val="Обычный1"/>
    <w:rsid w:val="00841FF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AR" w:eastAsia="ru-RU"/>
    </w:rPr>
  </w:style>
  <w:style w:type="paragraph" w:customStyle="1" w:styleId="10">
    <w:name w:val="1"/>
    <w:basedOn w:val="a"/>
    <w:rsid w:val="00841FF6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841F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3402</Words>
  <Characters>19394</Characters>
  <Application>Microsoft Office Word</Application>
  <DocSecurity>0</DocSecurity>
  <Lines>161</Lines>
  <Paragraphs>45</Paragraphs>
  <ScaleCrop>false</ScaleCrop>
  <Company/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Евразийский  Технологический Университет</dc:creator>
  <cp:keywords/>
  <dc:description/>
  <cp:lastModifiedBy>Евразийский  Технологический Университет</cp:lastModifiedBy>
  <cp:revision>1</cp:revision>
  <dcterms:created xsi:type="dcterms:W3CDTF">2023-01-10T08:27:00Z</dcterms:created>
  <dcterms:modified xsi:type="dcterms:W3CDTF">2023-01-10T08:27:00Z</dcterms:modified>
</cp:coreProperties>
</file>